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charts/chart1.xml" ContentType="application/vnd.openxmlformats-officedocument.drawingml.chart+xml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shd w:val="clear" w:color="auto" w:fill="ffffff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Образовательное событие для талантливых детей городов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участников проекта «Школа Росатома»</w:t>
      </w:r>
    </w:p>
    <w:p>
      <w:pPr>
        <w:pStyle w:val="Normal.0"/>
        <w:shd w:val="clear" w:color="auto" w:fill="ffffff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Тема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«Мы в ответе за то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засорили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!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  Авторы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Пугачева Ангелина Павловна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8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класс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МАОУ СОШ №</w:t>
      </w:r>
      <w:r>
        <w:rPr>
          <w:rFonts w:ascii="Times New Roman" w:hAnsi="Times New Roman"/>
          <w:sz w:val="28"/>
          <w:szCs w:val="28"/>
          <w:rtl w:val="0"/>
          <w:lang w:val="ru-RU"/>
        </w:rPr>
        <w:t>26;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Комарова Алена Владимировна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8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класс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МАОУ СОШ №</w:t>
      </w:r>
      <w:r>
        <w:rPr>
          <w:rFonts w:ascii="Times New Roman" w:hAnsi="Times New Roman"/>
          <w:sz w:val="28"/>
          <w:szCs w:val="28"/>
          <w:rtl w:val="0"/>
          <w:lang w:val="ru-RU"/>
        </w:rPr>
        <w:t>26</w:t>
      </w:r>
    </w:p>
    <w:p>
      <w:pPr>
        <w:pStyle w:val="Normal.0"/>
        <w:tabs>
          <w:tab w:val="left" w:pos="5010"/>
          <w:tab w:val="right" w:pos="9071"/>
        </w:tabs>
        <w:spacing w:line="240" w:lineRule="auto"/>
        <w:ind w:left="5103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tabs>
          <w:tab w:val="left" w:pos="5010"/>
          <w:tab w:val="right" w:pos="9071"/>
        </w:tabs>
        <w:spacing w:line="240" w:lineRule="auto"/>
        <w:ind w:left="5103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Научный руководитель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Лебедева Лилия Григорьевна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Учитель русского языка и литературы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МАОУ СОШ №</w:t>
      </w:r>
      <w:r>
        <w:rPr>
          <w:rFonts w:ascii="Times New Roman" w:hAnsi="Times New Roman"/>
          <w:sz w:val="28"/>
          <w:szCs w:val="28"/>
          <w:rtl w:val="0"/>
          <w:lang w:val="ru-RU"/>
        </w:rPr>
        <w:t>26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89276229926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Сроки реализации проекта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03.04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.-</w:t>
      </w:r>
      <w:r>
        <w:rPr>
          <w:rFonts w:ascii="Times New Roman" w:hAnsi="Times New Roman"/>
          <w:sz w:val="28"/>
          <w:szCs w:val="28"/>
          <w:rtl w:val="0"/>
          <w:lang w:val="ru-RU"/>
        </w:rPr>
        <w:t>23.05.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ind w:left="5103"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jc w:val="center"/>
        <w:sectPr>
          <w:headerReference w:type="default" r:id="rId4"/>
          <w:footerReference w:type="default" r:id="rId5"/>
          <w:pgSz w:w="11900" w:h="16840" w:orient="portrait"/>
          <w:pgMar w:top="1134" w:right="1134" w:bottom="1134" w:left="1701" w:header="708" w:footer="708"/>
          <w:bidi w:val="0"/>
        </w:sect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Балаково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, 20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21</w:t>
      </w: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kern w:val="2"/>
          <w:sz w:val="28"/>
          <w:szCs w:val="28"/>
          <w:rtl w:val="0"/>
          <w:lang w:val="ru-RU"/>
        </w:rPr>
        <w:t>Актуальность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rtl w:val="0"/>
          <w:lang w:val="ru-RU"/>
        </w:rPr>
        <w:t>: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 xml:space="preserve"> Мы любим свой родной город и считаем его очень красивым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К сожалению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часто от гостей и жителей нашего города мы слышим отрицательные отзывы о его чистоте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благоустроенности и инфраструктуре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Наша школа расположена не в самом благополучном районе города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>: 4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б микрорайоне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здесь нет набережной и ни одного детского парка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 xml:space="preserve">хотя находятся 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2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школы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4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детских садика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Мамам с детьми и молодым людям невозможно гулять вечером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поэтому многие сидят дома за компьютерами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хотя можно наслаждаться живописными берегами канала Сазанлей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Тема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которую мы рассматриваем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очень важна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Идеально благоприятных условий  не существует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но мы можем идти маленькими шагами к общей цели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и это в наших силах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>.</w:t>
      </w: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kern w:val="2"/>
          <w:sz w:val="28"/>
          <w:szCs w:val="28"/>
          <w:rtl w:val="0"/>
          <w:lang w:val="ru-RU"/>
        </w:rPr>
        <w:t>Проблема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rtl w:val="0"/>
          <w:lang w:val="ru-RU"/>
        </w:rPr>
        <w:t>: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 xml:space="preserve"> Жители нашего микрорайона хотели бы совершать прогулки в прибрежной части канала Сазанлей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но эта зона загрязнена и не безопасна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>.</w:t>
      </w: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kern w:val="2"/>
          <w:sz w:val="28"/>
          <w:szCs w:val="28"/>
          <w:rtl w:val="0"/>
          <w:lang w:val="ru-RU"/>
        </w:rPr>
        <w:t>Цель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Подготовка территории для последующего благоустройства и привлечение внимания общественности к проблемам этой зоны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>.</w:t>
      </w:r>
    </w:p>
    <w:p>
      <w:pPr>
        <w:pStyle w:val="Normal.0"/>
        <w:suppressAutoHyphens w:val="1"/>
        <w:spacing w:after="200" w:line="240" w:lineRule="auto"/>
        <w:rPr>
          <w:rFonts w:ascii="Times New Roman" w:cs="Times New Roman" w:hAnsi="Times New Roman" w:eastAsia="Times New Roman"/>
          <w:kern w:val="2"/>
          <w:sz w:val="28"/>
          <w:szCs w:val="28"/>
          <w:lang w:val="en-US"/>
        </w:rPr>
      </w:pPr>
      <w:r>
        <w:rPr>
          <w:rFonts w:ascii="Times New Roman" w:hAnsi="Times New Roman" w:hint="default"/>
          <w:b w:val="1"/>
          <w:bCs w:val="1"/>
          <w:kern w:val="2"/>
          <w:sz w:val="28"/>
          <w:szCs w:val="28"/>
          <w:rtl w:val="0"/>
          <w:lang w:val="en-US"/>
        </w:rPr>
        <w:t>Задачи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rtl w:val="0"/>
          <w:lang w:val="en-US"/>
        </w:rPr>
        <w:t>: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after="20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Подготовить  фотоотчет   современного состояния микрорайона для опроса жителей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>;</w:t>
      </w:r>
    </w:p>
    <w:p>
      <w:pPr>
        <w:pStyle w:val="Normal.0"/>
        <w:widowControl w:val="0"/>
        <w:numPr>
          <w:ilvl w:val="0"/>
          <w:numId w:val="2"/>
        </w:numPr>
        <w:suppressAutoHyphens w:val="1"/>
        <w:bidi w:val="0"/>
        <w:spacing w:after="20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Разработать силами  учащихся нашей школы варианты устройства прибрежной зоны</w:t>
      </w:r>
    </w:p>
    <w:p>
      <w:pPr>
        <w:pStyle w:val="Normal.0"/>
        <w:suppressAutoHyphens w:val="1"/>
        <w:spacing w:after="200" w:line="240" w:lineRule="auto"/>
        <w:rPr>
          <w:rFonts w:ascii="Times New Roman" w:cs="Times New Roman" w:hAnsi="Times New Roman" w:eastAsia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3) 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 xml:space="preserve">Опросить жителей и выяснить степень их удовлетворенности благоустроенностью района </w:t>
      </w:r>
    </w:p>
    <w:p>
      <w:pPr>
        <w:pStyle w:val="Normal.0"/>
        <w:suppressAutoHyphens w:val="1"/>
        <w:spacing w:after="200" w:line="240" w:lineRule="auto"/>
        <w:ind w:left="12" w:firstLine="0"/>
        <w:rPr>
          <w:rFonts w:ascii="Times New Roman" w:cs="Times New Roman" w:hAnsi="Times New Roman" w:eastAsia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4) 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 xml:space="preserve">Получить согласие добровольцев на участие в уборке прибрежной зоны канала Сазанлей </w:t>
      </w: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kern w:val="2"/>
          <w:sz w:val="28"/>
          <w:szCs w:val="28"/>
          <w:rtl w:val="0"/>
          <w:lang w:val="ru-RU"/>
        </w:rPr>
        <w:t>Объект</w:t>
      </w:r>
      <w:r>
        <w:rPr>
          <w:rFonts w:ascii="Times New Roman" w:hAnsi="Times New Roman"/>
          <w:kern w:val="2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>Благоустроенность  правобережной территории вдоль канала Сазанлей</w:t>
      </w: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b w:val="1"/>
          <w:bCs w:val="1"/>
          <w:kern w:val="2"/>
          <w:sz w:val="36"/>
          <w:szCs w:val="36"/>
        </w:rPr>
      </w:pPr>
      <w:r>
        <w:rPr>
          <w:rFonts w:ascii="Times New Roman" w:hAnsi="Times New Roman" w:hint="default"/>
          <w:b w:val="1"/>
          <w:bCs w:val="1"/>
          <w:kern w:val="2"/>
          <w:sz w:val="28"/>
          <w:szCs w:val="28"/>
          <w:rtl w:val="0"/>
          <w:lang w:val="ru-RU"/>
        </w:rPr>
        <w:t>Предмет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rtl w:val="0"/>
          <w:lang w:val="ru-RU"/>
        </w:rPr>
        <w:t>:</w:t>
      </w:r>
      <w:r>
        <w:rPr>
          <w:rFonts w:ascii="Times New Roman" w:hAnsi="Times New Roman" w:hint="default"/>
          <w:kern w:val="2"/>
          <w:sz w:val="28"/>
          <w:szCs w:val="28"/>
          <w:rtl w:val="0"/>
          <w:lang w:val="ru-RU"/>
        </w:rPr>
        <w:t xml:space="preserve"> Безопасный и комфортный отдых на территории вдоль канала Сазанлей</w:t>
      </w:r>
      <w:r>
        <w:rPr>
          <w:rFonts w:ascii="Times New Roman" w:hAnsi="Times New Roman" w:hint="default"/>
          <w:b w:val="1"/>
          <w:bCs w:val="1"/>
          <w:kern w:val="2"/>
          <w:sz w:val="36"/>
          <w:szCs w:val="36"/>
          <w:rtl w:val="0"/>
          <w:lang w:val="ru-RU"/>
        </w:rPr>
        <w:t xml:space="preserve"> Ожидаемый результат</w:t>
      </w: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b w:val="1"/>
          <w:bCs w:val="1"/>
          <w:kern w:val="2"/>
          <w:sz w:val="36"/>
          <w:szCs w:val="36"/>
        </w:rPr>
      </w:pPr>
    </w:p>
    <w:tbl>
      <w:tblPr>
        <w:tblW w:w="9814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052"/>
        <w:gridCol w:w="2561"/>
        <w:gridCol w:w="160"/>
        <w:gridCol w:w="2188"/>
        <w:gridCol w:w="160"/>
        <w:gridCol w:w="2476"/>
        <w:gridCol w:w="217"/>
      </w:tblGrid>
      <w:tr>
        <w:tblPrEx>
          <w:shd w:val="clear" w:color="auto" w:fill="d0ddef"/>
        </w:tblPrEx>
        <w:trPr>
          <w:trHeight w:val="1029" w:hRule="exact"/>
        </w:trPr>
        <w:tc>
          <w:tcPr>
            <w:tcW w:type="dxa" w:w="20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НАЗВАНИЕ ЭТАПА</w:t>
            </w:r>
          </w:p>
        </w:tc>
        <w:tc>
          <w:tcPr>
            <w:tcW w:type="dxa" w:w="25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РЕЗУЛЬТАТ</w:t>
            </w:r>
          </w:p>
        </w:tc>
        <w:tc>
          <w:tcPr>
            <w:tcW w:type="dxa" w:w="250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КОЛИЧЕСТВ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Е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ННЫЕ</w:t>
            </w:r>
          </w:p>
        </w:tc>
        <w:tc>
          <w:tcPr>
            <w:tcW w:type="dxa" w:w="26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КАЧЕСТВЕННЫЕ</w:t>
            </w:r>
          </w:p>
        </w:tc>
      </w:tr>
      <w:tr>
        <w:tblPrEx>
          <w:shd w:val="clear" w:color="auto" w:fill="d0ddef"/>
        </w:tblPrEx>
        <w:trPr>
          <w:trHeight w:val="2741" w:hRule="exact"/>
        </w:trPr>
        <w:tc>
          <w:tcPr>
            <w:tcW w:type="dxa" w:w="20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200" w:line="240" w:lineRule="auto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Подготовка фотоотчета   современного состояния микрорайона для опроса жителей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;</w:t>
            </w:r>
          </w:p>
        </w:tc>
        <w:tc>
          <w:tcPr>
            <w:tcW w:type="dxa" w:w="25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Выбраны ракурсы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;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Создана фотоподборка</w:t>
            </w:r>
          </w:p>
        </w:tc>
        <w:tc>
          <w:tcPr>
            <w:tcW w:type="dxa" w:w="250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7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ракурсов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;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подборка из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7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фотографий</w:t>
            </w:r>
          </w:p>
        </w:tc>
        <w:tc>
          <w:tcPr>
            <w:tcW w:type="dxa" w:w="26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Получены навыки журналистской работы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;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Получены сведения о состоянии нашего микрорайона</w:t>
            </w:r>
          </w:p>
        </w:tc>
      </w:tr>
      <w:tr>
        <w:tblPrEx>
          <w:shd w:val="clear" w:color="auto" w:fill="d0ddef"/>
        </w:tblPrEx>
        <w:trPr>
          <w:trHeight w:val="3859" w:hRule="exact"/>
        </w:trPr>
        <w:tc>
          <w:tcPr>
            <w:tcW w:type="dxa" w:w="20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92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200" w:line="240" w:lineRule="auto"/>
              <w:ind w:left="12" w:firstLine="0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Привлечение внимания взрослых к проблемам микрорайона глазами детей</w:t>
            </w:r>
          </w:p>
        </w:tc>
        <w:tc>
          <w:tcPr>
            <w:tcW w:type="dxa" w:w="25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Создана творческая группа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Проведен школьный конкурс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Организована выставка</w:t>
            </w:r>
          </w:p>
        </w:tc>
        <w:tc>
          <w:tcPr>
            <w:tcW w:type="dxa" w:w="250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группа из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6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человек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Выявлено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3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победителя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Представлены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50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работ</w:t>
            </w:r>
          </w:p>
        </w:tc>
        <w:tc>
          <w:tcPr>
            <w:tcW w:type="dxa" w:w="26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Создана группа по общему интересам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.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 опыт общения с разновозрастными категориями учащихся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 опыт проведения школьного конкурса</w:t>
            </w:r>
          </w:p>
        </w:tc>
      </w:tr>
      <w:tr>
        <w:tblPrEx>
          <w:shd w:val="clear" w:color="auto" w:fill="d0ddef"/>
        </w:tblPrEx>
        <w:trPr>
          <w:trHeight w:val="4896" w:hRule="exact"/>
        </w:trPr>
        <w:tc>
          <w:tcPr>
            <w:tcW w:type="dxa" w:w="20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92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200" w:line="240" w:lineRule="auto"/>
              <w:ind w:left="12" w:firstLine="0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Представление буклет «Мы в ответе за то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что засорили» жителям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4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б микрорайона</w:t>
            </w:r>
          </w:p>
        </w:tc>
        <w:tc>
          <w:tcPr>
            <w:tcW w:type="dxa" w:w="272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Подготовлен материал для буклета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Вставлена фотоподборка</w:t>
            </w:r>
          </w:p>
          <w:p>
            <w:pPr>
              <w:pStyle w:val="Normal.0"/>
              <w:suppressAutoHyphens w:val="1"/>
              <w:spacing w:before="120"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before="240" w:after="240" w:line="240" w:lineRule="auto"/>
              <w:rPr>
                <w:rFonts w:ascii="Times New Roman" w:cs="Times New Roman" w:hAnsi="Times New Roman" w:eastAsia="Times New Roman"/>
                <w:b w:val="1"/>
                <w:bCs w:val="1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2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Созданы буклеты</w:t>
            </w:r>
            <w:r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r>
          </w:p>
        </w:tc>
        <w:tc>
          <w:tcPr>
            <w:tcW w:type="dxa" w:w="21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2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статьи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7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фотографий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40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буклетов</w:t>
            </w:r>
          </w:p>
        </w:tc>
        <w:tc>
          <w:tcPr>
            <w:tcW w:type="dxa" w:w="263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Получены знания вне школьной программы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Получены знания о правильном размещении фотографий к тексту </w:t>
            </w:r>
          </w:p>
          <w:p>
            <w:pPr>
              <w:pStyle w:val="Normal.0"/>
              <w:suppressAutoHyphens w:val="1"/>
              <w:spacing w:before="120"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before="12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Получены знания о структуре буклета</w:t>
            </w:r>
          </w:p>
        </w:tc>
        <w:tc>
          <w:tcPr>
            <w:tcW w:type="dxa" w:w="2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859" w:hRule="exact"/>
        </w:trPr>
        <w:tc>
          <w:tcPr>
            <w:tcW w:type="dxa" w:w="20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92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200" w:line="240" w:lineRule="auto"/>
              <w:ind w:left="12" w:firstLine="0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Получение согласие добровольцев на участие в уборке прибрежной зоны канала Сазанлей</w:t>
            </w:r>
          </w:p>
        </w:tc>
        <w:tc>
          <w:tcPr>
            <w:tcW w:type="dxa" w:w="25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Созданы журналы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Совершен обход 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Получены журналы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Создана статистика</w:t>
            </w:r>
          </w:p>
        </w:tc>
        <w:tc>
          <w:tcPr>
            <w:tcW w:type="dxa" w:w="250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6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журналов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5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подъездов и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16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частных домов 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6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заполненных журналов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статистика</w:t>
            </w:r>
          </w:p>
        </w:tc>
        <w:tc>
          <w:tcPr>
            <w:tcW w:type="dxa" w:w="26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Получены навыки работать с документами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Получены первые навыки работать с людьми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Заинтересовано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80%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человек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Получена наглядная информация о мнениях жителей</w:t>
            </w:r>
          </w:p>
        </w:tc>
      </w:tr>
      <w:tr>
        <w:tblPrEx>
          <w:shd w:val="clear" w:color="auto" w:fill="d0ddef"/>
        </w:tblPrEx>
        <w:trPr>
          <w:trHeight w:val="3859" w:hRule="exact"/>
        </w:trPr>
        <w:tc>
          <w:tcPr>
            <w:tcW w:type="dxa" w:w="20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92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200" w:line="240" w:lineRule="auto"/>
              <w:ind w:left="12" w:firstLine="0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Распространение информации в социальный сети Вконтакте</w:t>
            </w:r>
          </w:p>
        </w:tc>
        <w:tc>
          <w:tcPr>
            <w:tcW w:type="dxa" w:w="25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Создана группа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Распространена информация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Получена обратная связь</w:t>
            </w:r>
          </w:p>
        </w:tc>
        <w:tc>
          <w:tcPr>
            <w:tcW w:type="dxa" w:w="250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группа из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~ 400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человек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4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поста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before="12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~ 20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сообщений    </w:t>
            </w:r>
          </w:p>
        </w:tc>
        <w:tc>
          <w:tcPr>
            <w:tcW w:type="dxa" w:w="26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Создана группа по общему интересу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Созданы условия для получения информации для участников группы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Применены навыки работать с людьми </w:t>
            </w:r>
          </w:p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r>
          </w:p>
        </w:tc>
      </w:tr>
      <w:tr>
        <w:tblPrEx>
          <w:shd w:val="clear" w:color="auto" w:fill="d0ddef"/>
        </w:tblPrEx>
        <w:trPr>
          <w:trHeight w:val="3539" w:hRule="exact"/>
        </w:trPr>
        <w:tc>
          <w:tcPr>
            <w:tcW w:type="dxa" w:w="20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92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200" w:line="240" w:lineRule="auto"/>
              <w:ind w:left="12" w:firstLine="0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Организация субботника на прибрежной зоне канала Сазанлей</w:t>
            </w:r>
          </w:p>
        </w:tc>
        <w:tc>
          <w:tcPr>
            <w:tcW w:type="dxa" w:w="25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Средства для уборки подготовлены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Покупка мусорных пакетов и перчаток совершена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Проведен субботник</w:t>
            </w:r>
          </w:p>
        </w:tc>
        <w:tc>
          <w:tcPr>
            <w:tcW w:type="dxa" w:w="250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10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грабель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, 10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лопат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, 5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ведер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2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упаковки мусорных пакетов и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100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пар перчаток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Привлечено больше 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100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человек</w:t>
            </w:r>
          </w:p>
        </w:tc>
        <w:tc>
          <w:tcPr>
            <w:tcW w:type="dxa" w:w="26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Получено умение инвентаризации продукта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Применены навыки инвентаризации продукта</w:t>
            </w:r>
          </w:p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ru-RU"/>
              </w:rPr>
            </w:pP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Получены навыки общения с людьми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их сплочения</w:t>
            </w:r>
          </w:p>
        </w:tc>
      </w:tr>
    </w:tbl>
    <w:p>
      <w:pPr>
        <w:pStyle w:val="Normal.0"/>
        <w:widowControl w:val="0"/>
        <w:suppressAutoHyphens w:val="1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kern w:val="2"/>
          <w:sz w:val="36"/>
          <w:szCs w:val="36"/>
        </w:rPr>
      </w:pP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widowControl w:val="0"/>
        <w:suppressAutoHyphens w:val="1"/>
        <w:spacing w:after="0" w:line="240" w:lineRule="auto"/>
        <w:jc w:val="center"/>
        <w:rPr>
          <w:rFonts w:ascii="Calibri" w:cs="Calibri" w:hAnsi="Calibri" w:eastAsia="Calibri"/>
          <w:b w:val="1"/>
          <w:bCs w:val="1"/>
          <w:color w:val="000000"/>
          <w:kern w:val="2"/>
          <w:sz w:val="36"/>
          <w:szCs w:val="36"/>
          <w:u w:color="000000"/>
        </w:rPr>
      </w:pPr>
      <w:r>
        <w:rPr>
          <w:rFonts w:ascii="Times New Roman" w:hAnsi="Times New Roman" w:hint="default"/>
          <w:b w:val="1"/>
          <w:bCs w:val="1"/>
          <w:color w:val="000000"/>
          <w:kern w:val="2"/>
          <w:sz w:val="36"/>
          <w:szCs w:val="36"/>
          <w:u w:color="000000"/>
          <w:rtl w:val="0"/>
          <w:lang w:val="ru-RU"/>
        </w:rPr>
        <w:t>Бюджет</w:t>
      </w:r>
    </w:p>
    <w:p>
      <w:pPr>
        <w:pStyle w:val="Normal.0"/>
        <w:widowControl w:val="0"/>
        <w:suppressAutoHyphens w:val="1"/>
        <w:spacing w:after="0" w:line="240" w:lineRule="auto"/>
        <w:jc w:val="center"/>
        <w:rPr>
          <w:b w:val="1"/>
          <w:bCs w:val="1"/>
          <w:color w:val="000000"/>
          <w:kern w:val="2"/>
          <w:sz w:val="36"/>
          <w:szCs w:val="36"/>
          <w:u w:color="000000"/>
        </w:rPr>
      </w:pPr>
    </w:p>
    <w:p>
      <w:pPr>
        <w:pStyle w:val="Normal.0"/>
        <w:suppressAutoHyphens w:val="1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kern w:val="2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kern w:val="2"/>
          <w:sz w:val="28"/>
          <w:szCs w:val="28"/>
          <w:rtl w:val="0"/>
          <w:lang w:val="ru-RU"/>
        </w:rPr>
        <w:t>Сводная смета</w:t>
      </w: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tbl>
      <w:tblPr>
        <w:tblW w:w="934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785"/>
        <w:gridCol w:w="2412"/>
        <w:gridCol w:w="2533"/>
        <w:gridCol w:w="2292"/>
        <w:gridCol w:w="1327"/>
      </w:tblGrid>
      <w:tr>
        <w:tblPrEx>
          <w:shd w:val="clear" w:color="auto" w:fill="5b9bd5"/>
        </w:tblPrEx>
        <w:trPr>
          <w:trHeight w:val="862" w:hRule="exact"/>
          <w:tblHeader/>
        </w:trPr>
        <w:tc>
          <w:tcPr>
            <w:tcW w:type="dxa" w:w="7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№</w:t>
            </w:r>
          </w:p>
          <w:p>
            <w:pPr>
              <w:pStyle w:val="Normal.0"/>
              <w:widowControl w:val="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pPr>
          </w:p>
          <w:p>
            <w:pPr>
              <w:pStyle w:val="Normal.0"/>
              <w:widowControl w:val="0"/>
              <w:suppressAutoHyphens w:val="1"/>
              <w:spacing w:after="0" w:line="240" w:lineRule="auto"/>
            </w:pPr>
            <w:r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lang w:val="en-US"/>
              </w:rPr>
            </w:r>
          </w:p>
        </w:tc>
        <w:tc>
          <w:tcPr>
            <w:tcW w:type="dxa" w:w="24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СТАТЬЯ 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РАСХОДОВ</w:t>
            </w:r>
          </w:p>
        </w:tc>
        <w:tc>
          <w:tcPr>
            <w:tcW w:type="dxa" w:w="253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   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ИМЕЕТСЯ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,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.</w:t>
            </w:r>
          </w:p>
        </w:tc>
        <w:tc>
          <w:tcPr>
            <w:tcW w:type="dxa" w:w="2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ТРЕБУЕТСЯ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.</w:t>
            </w:r>
          </w:p>
        </w:tc>
        <w:tc>
          <w:tcPr>
            <w:tcW w:type="dxa" w:w="132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ИТОГО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5b9bd5"/>
        </w:tblPrEx>
        <w:trPr>
          <w:trHeight w:val="1037" w:hRule="exact"/>
          <w:tblHeader/>
        </w:trPr>
        <w:tc>
          <w:tcPr>
            <w:tcW w:type="dxa" w:w="7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/>
                <w:kern w:val="2"/>
                <w:sz w:val="28"/>
                <w:szCs w:val="28"/>
                <w:rtl w:val="0"/>
                <w:lang w:val="en-US"/>
              </w:rPr>
              <w:t>1.</w:t>
            </w:r>
          </w:p>
        </w:tc>
        <w:tc>
          <w:tcPr>
            <w:tcW w:type="dxa" w:w="24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8"/>
                <w:szCs w:val="28"/>
                <w:rtl w:val="0"/>
                <w:lang w:val="en-US"/>
              </w:rPr>
              <w:t>Зарплата и гонорары</w:t>
            </w:r>
          </w:p>
        </w:tc>
        <w:tc>
          <w:tcPr>
            <w:tcW w:type="dxa" w:w="253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clear" w:color="auto" w:fill="ffff00"/>
                <w:rtl w:val="0"/>
                <w:lang w:val="ru-RU"/>
              </w:rPr>
              <w:t>5</w:t>
            </w:r>
            <w:r>
              <w:rPr>
                <w:rFonts w:ascii="Times New Roman" w:hAnsi="Times New Roman" w:hint="default"/>
                <w:kern w:val="2"/>
                <w:sz w:val="28"/>
                <w:szCs w:val="28"/>
                <w:shd w:val="clear" w:color="auto" w:fill="ffff00"/>
                <w:rtl w:val="0"/>
                <w:lang w:val="ru-RU"/>
              </w:rPr>
              <w:t> </w:t>
            </w:r>
            <w:r>
              <w:rPr>
                <w:rFonts w:ascii="Times New Roman" w:hAnsi="Times New Roman"/>
                <w:kern w:val="2"/>
                <w:sz w:val="28"/>
                <w:szCs w:val="28"/>
                <w:shd w:val="clear" w:color="auto" w:fill="ffff00"/>
                <w:rtl w:val="0"/>
                <w:lang w:val="ru-RU"/>
              </w:rPr>
              <w:t>930 (</w:t>
            </w:r>
            <w:r>
              <w:rPr>
                <w:rFonts w:ascii="Times New Roman" w:hAnsi="Times New Roman" w:hint="default"/>
                <w:kern w:val="2"/>
                <w:sz w:val="28"/>
                <w:szCs w:val="28"/>
                <w:shd w:val="clear" w:color="auto" w:fill="ffff00"/>
                <w:rtl w:val="0"/>
                <w:lang w:val="ru-RU"/>
              </w:rPr>
              <w:t>волонтерство</w:t>
            </w:r>
            <w:r>
              <w:rPr>
                <w:rFonts w:ascii="Times New Roman" w:hAnsi="Times New Roman"/>
                <w:kern w:val="2"/>
                <w:sz w:val="28"/>
                <w:szCs w:val="28"/>
                <w:shd w:val="clear" w:color="auto" w:fill="ffff00"/>
                <w:rtl w:val="0"/>
                <w:lang w:val="ru-RU"/>
              </w:rPr>
              <w:t>)</w:t>
            </w:r>
          </w:p>
        </w:tc>
        <w:tc>
          <w:tcPr>
            <w:tcW w:type="dxa" w:w="2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clear" w:color="auto" w:fill="ffff00"/>
                <w:rtl w:val="0"/>
                <w:lang w:val="ru-RU"/>
              </w:rPr>
              <w:t>0</w:t>
            </w:r>
          </w:p>
        </w:tc>
        <w:tc>
          <w:tcPr>
            <w:tcW w:type="dxa" w:w="132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clear" w:color="auto" w:fill="ffff00"/>
                <w:rtl w:val="0"/>
                <w:lang w:val="ru-RU"/>
              </w:rPr>
              <w:t>5930</w:t>
            </w:r>
          </w:p>
        </w:tc>
      </w:tr>
      <w:tr>
        <w:tblPrEx>
          <w:shd w:val="clear" w:color="auto" w:fill="d0ddef"/>
        </w:tblPrEx>
        <w:trPr>
          <w:trHeight w:val="894" w:hRule="exact"/>
        </w:trPr>
        <w:tc>
          <w:tcPr>
            <w:tcW w:type="dxa" w:w="7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/>
                <w:kern w:val="2"/>
                <w:sz w:val="28"/>
                <w:szCs w:val="28"/>
                <w:rtl w:val="0"/>
                <w:lang w:val="ru-RU"/>
              </w:rPr>
              <w:t>2.</w:t>
            </w:r>
          </w:p>
        </w:tc>
        <w:tc>
          <w:tcPr>
            <w:tcW w:type="dxa" w:w="24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uppressAutoHyphens w:val="1"/>
              <w:spacing w:after="0" w:line="240" w:lineRule="auto"/>
              <w:rPr>
                <w:rFonts w:ascii="Times New Roman" w:cs="Times New Roman" w:hAnsi="Times New Roman" w:eastAsia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hint="default"/>
                <w:kern w:val="2"/>
                <w:sz w:val="28"/>
                <w:szCs w:val="28"/>
                <w:rtl w:val="0"/>
                <w:lang w:val="ru-RU"/>
              </w:rPr>
              <w:t xml:space="preserve">Основные </w:t>
            </w:r>
          </w:p>
          <w:p>
            <w:pPr>
              <w:pStyle w:val="Normal.0"/>
              <w:suppressAutoHyphens w:val="1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8"/>
                <w:szCs w:val="28"/>
                <w:rtl w:val="0"/>
                <w:lang w:val="ru-RU"/>
              </w:rPr>
              <w:t>прямые расходы</w:t>
            </w:r>
          </w:p>
        </w:tc>
        <w:tc>
          <w:tcPr>
            <w:tcW w:type="dxa" w:w="253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rtl w:val="0"/>
                <w:lang w:val="ru-RU"/>
              </w:rPr>
              <w:t>2 173</w:t>
            </w:r>
            <w:r>
              <w:rPr>
                <w:rFonts w:ascii="Times New Roman" w:hAnsi="Times New Roman"/>
                <w:kern w:val="2"/>
                <w:sz w:val="32"/>
                <w:szCs w:val="32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8"/>
                <w:szCs w:val="28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kern w:val="2"/>
                <w:sz w:val="28"/>
                <w:szCs w:val="28"/>
                <w:rtl w:val="0"/>
                <w:lang w:val="ru-RU"/>
              </w:rPr>
              <w:t>собственные средства</w:t>
            </w:r>
            <w:r>
              <w:rPr>
                <w:rFonts w:ascii="Times New Roman" w:hAnsi="Times New Roman"/>
                <w:kern w:val="2"/>
                <w:sz w:val="28"/>
                <w:szCs w:val="28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8"/>
                <w:szCs w:val="28"/>
                <w:rtl w:val="0"/>
                <w:lang w:val="ru-RU"/>
              </w:rPr>
              <w:t>ресурсы школы</w:t>
            </w:r>
            <w:r>
              <w:rPr>
                <w:rFonts w:ascii="Times New Roman" w:hAnsi="Times New Roman"/>
                <w:kern w:val="2"/>
                <w:sz w:val="28"/>
                <w:szCs w:val="28"/>
                <w:rtl w:val="0"/>
                <w:lang w:val="ru-RU"/>
              </w:rPr>
              <w:t>)</w:t>
            </w:r>
          </w:p>
        </w:tc>
        <w:tc>
          <w:tcPr>
            <w:tcW w:type="dxa" w:w="2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0"/>
              <w:suppressAutoHyphens w:val="1"/>
              <w:spacing w:before="100"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rtl w:val="0"/>
                <w:lang w:val="ru-RU"/>
              </w:rPr>
              <w:t>1 694</w:t>
            </w:r>
          </w:p>
        </w:tc>
        <w:tc>
          <w:tcPr>
            <w:tcW w:type="dxa" w:w="132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rtl w:val="0"/>
                <w:lang w:val="ru-RU"/>
              </w:rPr>
              <w:t>3 867</w:t>
            </w:r>
          </w:p>
        </w:tc>
      </w:tr>
      <w:tr>
        <w:tblPrEx>
          <w:shd w:val="clear" w:color="auto" w:fill="d0ddef"/>
        </w:tblPrEx>
        <w:trPr>
          <w:trHeight w:val="378" w:hRule="exact"/>
        </w:trPr>
        <w:tc>
          <w:tcPr>
            <w:tcW w:type="dxa" w:w="7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8"/>
                <w:szCs w:val="28"/>
                <w:rtl w:val="0"/>
                <w:lang w:val="en-US"/>
              </w:rPr>
              <w:t> </w:t>
            </w:r>
          </w:p>
        </w:tc>
        <w:tc>
          <w:tcPr>
            <w:tcW w:type="dxa" w:w="24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Итого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:</w:t>
            </w:r>
          </w:p>
        </w:tc>
        <w:tc>
          <w:tcPr>
            <w:tcW w:type="dxa" w:w="253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8 103</w:t>
            </w:r>
          </w:p>
        </w:tc>
        <w:tc>
          <w:tcPr>
            <w:tcW w:type="dxa" w:w="2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kern w:val="2"/>
                <w:sz w:val="24"/>
                <w:szCs w:val="24"/>
                <w:rtl w:val="0"/>
                <w:lang w:val="ru-RU"/>
              </w:rPr>
              <w:t>1 694</w:t>
            </w:r>
          </w:p>
        </w:tc>
        <w:tc>
          <w:tcPr>
            <w:tcW w:type="dxa" w:w="132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9 797</w:t>
            </w:r>
          </w:p>
        </w:tc>
      </w:tr>
    </w:tbl>
    <w:p>
      <w:pPr>
        <w:pStyle w:val="Normal.0"/>
        <w:widowControl w:val="0"/>
        <w:suppressAutoHyphens w:val="1"/>
        <w:spacing w:after="0" w:line="240" w:lineRule="auto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tbl>
      <w:tblPr>
        <w:tblW w:w="934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793"/>
        <w:gridCol w:w="2327"/>
        <w:gridCol w:w="2531"/>
        <w:gridCol w:w="2358"/>
        <w:gridCol w:w="1340"/>
      </w:tblGrid>
      <w:tr>
        <w:tblPrEx>
          <w:shd w:val="clear" w:color="auto" w:fill="d0ddef"/>
        </w:tblPrEx>
        <w:trPr>
          <w:trHeight w:val="1270" w:hRule="atLeast"/>
        </w:trPr>
        <w:tc>
          <w:tcPr>
            <w:tcW w:type="dxa" w:w="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№</w:t>
            </w:r>
          </w:p>
        </w:tc>
        <w:tc>
          <w:tcPr>
            <w:tcW w:type="dxa" w:w="23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ДОЛЖНОСТЬ</w:t>
            </w:r>
          </w:p>
        </w:tc>
        <w:tc>
          <w:tcPr>
            <w:tcW w:type="dxa" w:w="2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ИМЕЕТСЯ</w:t>
            </w:r>
            <w:r>
              <w:rPr>
                <w:rFonts w:ascii="Calibri" w:cs="Calibri" w:hAnsi="Calibri" w:eastAsia="Calibri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 xml:space="preserve">, </w:t>
            </w: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руб</w:t>
            </w:r>
            <w:r>
              <w:rPr>
                <w:rFonts w:ascii="Calibri" w:cs="Calibri" w:hAnsi="Calibri" w:eastAsia="Calibri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.</w:t>
            </w:r>
          </w:p>
        </w:tc>
        <w:tc>
          <w:tcPr>
            <w:tcW w:type="dxa" w:w="23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ТРЕБУЕТСЯ</w:t>
            </w:r>
            <w:r>
              <w:rPr>
                <w:rFonts w:ascii="Calibri" w:cs="Calibri" w:hAnsi="Calibri" w:eastAsia="Calibri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 xml:space="preserve">, </w:t>
            </w: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руб</w:t>
            </w:r>
            <w:r>
              <w:rPr>
                <w:rFonts w:ascii="Calibri" w:cs="Calibri" w:hAnsi="Calibri" w:eastAsia="Calibri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.</w:t>
            </w:r>
          </w:p>
        </w:tc>
        <w:tc>
          <w:tcPr>
            <w:tcW w:type="dxa" w:w="1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ИТОГО</w:t>
            </w:r>
            <w:r>
              <w:rPr>
                <w:rFonts w:ascii="Calibri" w:cs="Calibri" w:hAnsi="Calibri" w:eastAsia="Calibri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 xml:space="preserve">, </w:t>
            </w: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руб</w:t>
            </w:r>
            <w:r>
              <w:rPr>
                <w:rFonts w:ascii="Calibri" w:cs="Calibri" w:hAnsi="Calibri" w:eastAsia="Calibri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d0ddef"/>
        </w:tblPrEx>
        <w:trPr>
          <w:trHeight w:val="1093" w:hRule="atLeast"/>
        </w:trPr>
        <w:tc>
          <w:tcPr>
            <w:tcW w:type="dxa" w:w="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1.</w:t>
            </w:r>
          </w:p>
        </w:tc>
        <w:tc>
          <w:tcPr>
            <w:tcW w:type="dxa" w:w="23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both"/>
            </w:pP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Руководитель проекта</w:t>
            </w:r>
          </w:p>
        </w:tc>
        <w:tc>
          <w:tcPr>
            <w:tcW w:type="dxa" w:w="2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 xml:space="preserve">150 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руб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./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час</w:t>
            </w: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8"/>
                <w:szCs w:val="28"/>
                <w:rtl w:val="0"/>
                <w:lang w:val="ru-RU"/>
              </w:rPr>
              <w:t>·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11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час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= 1650 (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волонтерство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)</w:t>
            </w:r>
          </w:p>
        </w:tc>
        <w:tc>
          <w:tcPr>
            <w:tcW w:type="dxa" w:w="23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0</w:t>
            </w:r>
          </w:p>
        </w:tc>
        <w:tc>
          <w:tcPr>
            <w:tcW w:type="dxa" w:w="1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1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 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650</w:t>
            </w:r>
          </w:p>
        </w:tc>
      </w:tr>
      <w:tr>
        <w:tblPrEx>
          <w:shd w:val="clear" w:color="auto" w:fill="d0ddef"/>
        </w:tblPrEx>
        <w:trPr>
          <w:trHeight w:val="1093" w:hRule="atLeast"/>
        </w:trPr>
        <w:tc>
          <w:tcPr>
            <w:tcW w:type="dxa" w:w="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2.</w:t>
            </w:r>
          </w:p>
        </w:tc>
        <w:tc>
          <w:tcPr>
            <w:tcW w:type="dxa" w:w="23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both"/>
            </w:pP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Член творческой группы</w:t>
            </w:r>
          </w:p>
        </w:tc>
        <w:tc>
          <w:tcPr>
            <w:tcW w:type="dxa" w:w="2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 xml:space="preserve">170 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руб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./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час</w:t>
            </w: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8"/>
                <w:szCs w:val="28"/>
                <w:rtl w:val="0"/>
                <w:lang w:val="ru-RU"/>
              </w:rPr>
              <w:t>·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 xml:space="preserve">12 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часов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= 2040 (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волонтерство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)</w:t>
            </w:r>
          </w:p>
        </w:tc>
        <w:tc>
          <w:tcPr>
            <w:tcW w:type="dxa" w:w="23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0</w:t>
            </w:r>
          </w:p>
        </w:tc>
        <w:tc>
          <w:tcPr>
            <w:tcW w:type="dxa" w:w="1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2 040</w:t>
            </w:r>
          </w:p>
        </w:tc>
      </w:tr>
      <w:tr>
        <w:tblPrEx>
          <w:shd w:val="clear" w:color="auto" w:fill="d0ddef"/>
        </w:tblPrEx>
        <w:trPr>
          <w:trHeight w:val="1093" w:hRule="atLeast"/>
        </w:trPr>
        <w:tc>
          <w:tcPr>
            <w:tcW w:type="dxa" w:w="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3.</w:t>
            </w:r>
          </w:p>
        </w:tc>
        <w:tc>
          <w:tcPr>
            <w:tcW w:type="dxa" w:w="23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both"/>
            </w:pP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Член творческой группы</w:t>
            </w:r>
          </w:p>
        </w:tc>
        <w:tc>
          <w:tcPr>
            <w:tcW w:type="dxa" w:w="2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 xml:space="preserve">170 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руб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./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час</w:t>
            </w: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8"/>
                <w:szCs w:val="28"/>
                <w:rtl w:val="0"/>
                <w:lang w:val="ru-RU"/>
              </w:rPr>
              <w:t>·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 xml:space="preserve">12 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часов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= 2040 (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волонтерство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)</w:t>
            </w:r>
          </w:p>
        </w:tc>
        <w:tc>
          <w:tcPr>
            <w:tcW w:type="dxa" w:w="23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0</w:t>
            </w:r>
          </w:p>
        </w:tc>
        <w:tc>
          <w:tcPr>
            <w:tcW w:type="dxa" w:w="1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2 040</w:t>
            </w:r>
          </w:p>
        </w:tc>
      </w:tr>
      <w:tr>
        <w:tblPrEx>
          <w:shd w:val="clear" w:color="auto" w:fill="d0ddef"/>
        </w:tblPrEx>
        <w:trPr>
          <w:trHeight w:val="1093" w:hRule="atLeast"/>
        </w:trPr>
        <w:tc>
          <w:tcPr>
            <w:tcW w:type="dxa" w:w="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3.</w:t>
            </w:r>
          </w:p>
        </w:tc>
        <w:tc>
          <w:tcPr>
            <w:tcW w:type="dxa" w:w="23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</w:pP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 xml:space="preserve">Учитель информатики 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(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консультант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)</w:t>
            </w:r>
          </w:p>
        </w:tc>
        <w:tc>
          <w:tcPr>
            <w:tcW w:type="dxa" w:w="2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 xml:space="preserve">100 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руб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./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час</w:t>
            </w: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8"/>
                <w:szCs w:val="28"/>
                <w:rtl w:val="0"/>
                <w:lang w:val="ru-RU"/>
              </w:rPr>
              <w:t>·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 xml:space="preserve">2 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часа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= 200 (</w:t>
            </w:r>
            <w:r>
              <w:rPr>
                <w:rFonts w:ascii="Calibri" w:cs="Calibri" w:hAnsi="Calibri" w:eastAsia="Calibri" w:hint="default"/>
                <w:kern w:val="2"/>
                <w:sz w:val="28"/>
                <w:szCs w:val="28"/>
                <w:rtl w:val="0"/>
                <w:lang w:val="ru-RU"/>
              </w:rPr>
              <w:t>волонтерство</w:t>
            </w: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)</w:t>
            </w:r>
          </w:p>
        </w:tc>
        <w:tc>
          <w:tcPr>
            <w:tcW w:type="dxa" w:w="23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0</w:t>
            </w:r>
          </w:p>
        </w:tc>
        <w:tc>
          <w:tcPr>
            <w:tcW w:type="dxa" w:w="1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kern w:val="2"/>
                <w:sz w:val="28"/>
                <w:szCs w:val="28"/>
                <w:rtl w:val="0"/>
                <w:lang w:val="ru-RU"/>
              </w:rPr>
              <w:t>200</w:t>
            </w:r>
          </w:p>
        </w:tc>
      </w:tr>
      <w:tr>
        <w:tblPrEx>
          <w:shd w:val="clear" w:color="auto" w:fill="d0ddef"/>
        </w:tblPrEx>
        <w:trPr>
          <w:trHeight w:val="330" w:hRule="atLeast"/>
        </w:trPr>
        <w:tc>
          <w:tcPr>
            <w:tcW w:type="dxa" w:w="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both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 </w:t>
            </w:r>
          </w:p>
        </w:tc>
        <w:tc>
          <w:tcPr>
            <w:tcW w:type="dxa" w:w="23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both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Итого</w:t>
            </w:r>
            <w:r>
              <w:rPr>
                <w:rFonts w:ascii="Calibri" w:cs="Calibri" w:hAnsi="Calibri" w:eastAsia="Calibri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:</w:t>
            </w:r>
          </w:p>
        </w:tc>
        <w:tc>
          <w:tcPr>
            <w:tcW w:type="dxa" w:w="2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5 930</w:t>
            </w:r>
          </w:p>
        </w:tc>
        <w:tc>
          <w:tcPr>
            <w:tcW w:type="dxa" w:w="23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rFonts w:ascii="Calibri" w:cs="Calibri" w:hAnsi="Calibri" w:eastAsia="Calibri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0</w:t>
            </w:r>
          </w:p>
        </w:tc>
        <w:tc>
          <w:tcPr>
            <w:tcW w:type="dxa" w:w="1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76" w:lineRule="auto"/>
              <w:jc w:val="center"/>
            </w:pPr>
            <w:r>
              <w:rPr>
                <w:b w:val="1"/>
                <w:bCs w:val="1"/>
                <w:sz w:val="28"/>
                <w:szCs w:val="28"/>
                <w:rtl w:val="0"/>
                <w:lang w:val="ru-RU"/>
              </w:rPr>
              <w:t>5 930</w:t>
            </w:r>
          </w:p>
        </w:tc>
      </w:tr>
    </w:tbl>
    <w:p>
      <w:pPr>
        <w:pStyle w:val="Normal.0"/>
        <w:widowControl w:val="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tbl>
      <w:tblPr>
        <w:tblW w:w="933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573"/>
        <w:gridCol w:w="170"/>
        <w:gridCol w:w="2324"/>
        <w:gridCol w:w="2688"/>
        <w:gridCol w:w="1919"/>
        <w:gridCol w:w="1665"/>
      </w:tblGrid>
      <w:tr>
        <w:tblPrEx>
          <w:shd w:val="clear" w:color="auto" w:fill="d0ddef"/>
        </w:tblPrEx>
        <w:trPr>
          <w:trHeight w:val="863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№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НАИМЕНОВАНИЕ РАСХОДА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ИМЕЕТСЯ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.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ТРЕБУЕТСЯ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.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ИТО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ru-RU"/>
              </w:rPr>
              <w:t>Г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О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8"/>
                <w:szCs w:val="28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d0ddef"/>
        </w:tblPrEx>
        <w:trPr>
          <w:trHeight w:val="291" w:hRule="exact"/>
        </w:trPr>
        <w:tc>
          <w:tcPr>
            <w:tcW w:type="dxa" w:w="9339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Канцелярские товары и принадлежности</w:t>
            </w:r>
          </w:p>
        </w:tc>
      </w:tr>
      <w:tr>
        <w:tblPrEx>
          <w:shd w:val="clear" w:color="auto" w:fill="d0ddef"/>
        </w:tblPrEx>
        <w:trPr>
          <w:trHeight w:val="499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1.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Ручка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3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шт·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 xml:space="preserve">15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.=45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собственные средства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45</w:t>
            </w:r>
          </w:p>
        </w:tc>
      </w:tr>
      <w:tr>
        <w:tblPrEx>
          <w:shd w:val="clear" w:color="auto" w:fill="d0ddef"/>
        </w:tblPrEx>
        <w:trPr>
          <w:trHeight w:val="860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2.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Простой карандаш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шт·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 xml:space="preserve">3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.=3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собственные средства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d0ddef"/>
        </w:tblPrEx>
        <w:trPr>
          <w:trHeight w:val="846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3.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Ластик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шт·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20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.=20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собственные средства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20</w:t>
            </w:r>
          </w:p>
        </w:tc>
      </w:tr>
      <w:tr>
        <w:tblPrEx>
          <w:shd w:val="clear" w:color="auto" w:fill="d0ddef"/>
        </w:tblPrEx>
        <w:trPr>
          <w:trHeight w:val="403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4.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Бумага для принтера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1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уп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.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·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250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.=250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250</w:t>
            </w:r>
          </w:p>
        </w:tc>
      </w:tr>
      <w:tr>
        <w:tblPrEx>
          <w:shd w:val="clear" w:color="auto" w:fill="d0ddef"/>
        </w:tblPrEx>
        <w:trPr>
          <w:trHeight w:val="828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5.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Папка с файлами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1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шт·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24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.=24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собственные средства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24</w:t>
            </w:r>
          </w:p>
        </w:tc>
      </w:tr>
      <w:tr>
        <w:tblPrEx>
          <w:shd w:val="clear" w:color="auto" w:fill="d0ddef"/>
        </w:tblPrEx>
        <w:trPr>
          <w:trHeight w:val="841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6.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Флеш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кар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та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шт·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630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 xml:space="preserve"> 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.=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63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0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собственные средства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630</w:t>
            </w:r>
          </w:p>
        </w:tc>
      </w:tr>
      <w:tr>
        <w:tblPrEx>
          <w:shd w:val="clear" w:color="auto" w:fill="d0ddef"/>
        </w:tblPrEx>
        <w:trPr>
          <w:trHeight w:val="828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7.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Тетрадь для записей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2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шт·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3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 xml:space="preserve"> 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.=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6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 xml:space="preserve">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собственные средства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6</w:t>
            </w:r>
          </w:p>
        </w:tc>
      </w:tr>
      <w:tr>
        <w:tblPrEx>
          <w:shd w:val="clear" w:color="auto" w:fill="d0ddef"/>
        </w:tblPrEx>
        <w:trPr>
          <w:trHeight w:val="555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8.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Ватман для «мозгового штурма»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5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 xml:space="preserve">х 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27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. = 135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ресурсы школы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135</w:t>
            </w:r>
          </w:p>
        </w:tc>
      </w:tr>
      <w:tr>
        <w:tblPrEx>
          <w:shd w:val="clear" w:color="auto" w:fill="d0ddef"/>
        </w:tblPrEx>
        <w:trPr>
          <w:trHeight w:val="565" w:hRule="exact"/>
        </w:trPr>
        <w:tc>
          <w:tcPr>
            <w:tcW w:type="dxa" w:w="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9.</w:t>
            </w:r>
          </w:p>
        </w:tc>
        <w:tc>
          <w:tcPr>
            <w:tcW w:type="dxa" w:w="249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Маркеры для «мозгового штурма»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5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 xml:space="preserve">х 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40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. = 200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ресурсы школы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200</w:t>
            </w:r>
          </w:p>
        </w:tc>
      </w:tr>
      <w:tr>
        <w:tblPrEx>
          <w:shd w:val="clear" w:color="auto" w:fill="d0ddef"/>
        </w:tblPrEx>
        <w:trPr>
          <w:trHeight w:val="139" w:hRule="exact"/>
        </w:trPr>
        <w:tc>
          <w:tcPr>
            <w:tcW w:type="dxa" w:w="9339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tabs>
                <w:tab w:val="right" w:pos="9329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Расходные материалы</w:t>
              <w:tab/>
            </w:r>
          </w:p>
        </w:tc>
      </w:tr>
      <w:tr>
        <w:tblPrEx>
          <w:shd w:val="clear" w:color="auto" w:fill="d0ddef"/>
        </w:tblPrEx>
        <w:trPr>
          <w:trHeight w:val="680" w:hRule="exact"/>
        </w:trPr>
        <w:tc>
          <w:tcPr>
            <w:tcW w:type="dxa" w:w="7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1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23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Тонер для принтера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1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шт·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46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 xml:space="preserve">0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.=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46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0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ресурсы школы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460</w:t>
            </w:r>
          </w:p>
        </w:tc>
      </w:tr>
      <w:tr>
        <w:tblPrEx>
          <w:shd w:val="clear" w:color="auto" w:fill="d0ddef"/>
        </w:tblPrEx>
        <w:trPr>
          <w:trHeight w:val="457" w:hRule="exact"/>
        </w:trPr>
        <w:tc>
          <w:tcPr>
            <w:tcW w:type="dxa" w:w="7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2.</w:t>
            </w:r>
          </w:p>
        </w:tc>
        <w:tc>
          <w:tcPr>
            <w:tcW w:type="dxa" w:w="23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Цветной тонер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0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шт·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89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 xml:space="preserve">0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en-US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 xml:space="preserve">.= 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890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en-US"/>
              </w:rPr>
              <w:t>890</w:t>
            </w:r>
          </w:p>
        </w:tc>
      </w:tr>
      <w:tr>
        <w:tblPrEx>
          <w:shd w:val="clear" w:color="auto" w:fill="d0ddef"/>
        </w:tblPrEx>
        <w:trPr>
          <w:trHeight w:val="457" w:hRule="exact"/>
        </w:trPr>
        <w:tc>
          <w:tcPr>
            <w:tcW w:type="dxa" w:w="7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3.</w:t>
            </w:r>
          </w:p>
        </w:tc>
        <w:tc>
          <w:tcPr>
            <w:tcW w:type="dxa" w:w="23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 xml:space="preserve">Мусорные пакеты 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уп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 xml:space="preserve">х 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29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 xml:space="preserve">руб 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= 58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58</w:t>
            </w:r>
          </w:p>
        </w:tc>
      </w:tr>
      <w:tr>
        <w:tblPrEx>
          <w:shd w:val="clear" w:color="auto" w:fill="d0ddef"/>
        </w:tblPrEx>
        <w:trPr>
          <w:trHeight w:val="271" w:hRule="exact"/>
        </w:trPr>
        <w:tc>
          <w:tcPr>
            <w:tcW w:type="dxa" w:w="9339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22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tabs>
                <w:tab w:val="left" w:pos="7797"/>
              </w:tabs>
              <w:suppressAutoHyphens w:val="1"/>
              <w:spacing w:after="0" w:line="240" w:lineRule="auto"/>
              <w:ind w:left="142" w:hanging="142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Расходы на связь</w:t>
            </w:r>
          </w:p>
        </w:tc>
      </w:tr>
      <w:tr>
        <w:tblPrEx>
          <w:shd w:val="clear" w:color="auto" w:fill="d0ddef"/>
        </w:tblPrEx>
        <w:trPr>
          <w:trHeight w:val="295" w:hRule="exact"/>
        </w:trPr>
        <w:tc>
          <w:tcPr>
            <w:tcW w:type="dxa" w:w="7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1.</w:t>
            </w:r>
          </w:p>
        </w:tc>
        <w:tc>
          <w:tcPr>
            <w:tcW w:type="dxa" w:w="23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Интернет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350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450</w:t>
            </w:r>
          </w:p>
        </w:tc>
      </w:tr>
      <w:tr>
        <w:tblPrEx>
          <w:shd w:val="clear" w:color="auto" w:fill="d0ddef"/>
        </w:tblPrEx>
        <w:trPr>
          <w:trHeight w:val="484" w:hRule="exact"/>
        </w:trPr>
        <w:tc>
          <w:tcPr>
            <w:tcW w:type="dxa" w:w="7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</w:t>
            </w:r>
          </w:p>
        </w:tc>
        <w:tc>
          <w:tcPr>
            <w:tcW w:type="dxa" w:w="23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Мобильная связь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200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. (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собственные средства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)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200</w:t>
            </w:r>
          </w:p>
        </w:tc>
      </w:tr>
      <w:tr>
        <w:tblPrEx>
          <w:shd w:val="clear" w:color="auto" w:fill="d0ddef"/>
        </w:tblPrEx>
        <w:trPr>
          <w:trHeight w:val="137" w:hRule="exact"/>
        </w:trPr>
        <w:tc>
          <w:tcPr>
            <w:tcW w:type="dxa" w:w="9339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Расходы на приобретение призов</w:t>
            </w:r>
          </w:p>
        </w:tc>
      </w:tr>
      <w:tr>
        <w:tblPrEx>
          <w:shd w:val="clear" w:color="auto" w:fill="d0ddef"/>
        </w:tblPrEx>
        <w:trPr>
          <w:trHeight w:val="542" w:hRule="exact"/>
        </w:trPr>
        <w:tc>
          <w:tcPr>
            <w:tcW w:type="dxa" w:w="7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1.</w:t>
            </w:r>
          </w:p>
        </w:tc>
        <w:tc>
          <w:tcPr>
            <w:tcW w:type="dxa" w:w="23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 xml:space="preserve">Мешочек для сменной обуви 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6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 xml:space="preserve">шт х 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55= 330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330</w:t>
            </w:r>
          </w:p>
        </w:tc>
      </w:tr>
      <w:tr>
        <w:tblPrEx>
          <w:shd w:val="clear" w:color="auto" w:fill="d0ddef"/>
        </w:tblPrEx>
        <w:trPr>
          <w:trHeight w:val="207" w:hRule="exact"/>
        </w:trPr>
        <w:tc>
          <w:tcPr>
            <w:tcW w:type="dxa" w:w="7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2.</w:t>
            </w:r>
          </w:p>
        </w:tc>
        <w:tc>
          <w:tcPr>
            <w:tcW w:type="dxa" w:w="23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>Шоколад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0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 xml:space="preserve">8 </w:t>
            </w:r>
            <w:r>
              <w:rPr>
                <w:rFonts w:ascii="Times New Roman" w:hAnsi="Times New Roman" w:hint="default"/>
                <w:kern w:val="2"/>
                <w:sz w:val="24"/>
                <w:szCs w:val="24"/>
                <w:rtl w:val="0"/>
                <w:lang w:val="ru-RU"/>
              </w:rPr>
              <w:t xml:space="preserve">шт х </w:t>
            </w: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28= 224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2"/>
                <w:sz w:val="24"/>
                <w:szCs w:val="24"/>
                <w:rtl w:val="0"/>
                <w:lang w:val="ru-RU"/>
              </w:rPr>
              <w:t>224</w:t>
            </w:r>
          </w:p>
        </w:tc>
      </w:tr>
      <w:tr>
        <w:tblPrEx>
          <w:shd w:val="clear" w:color="auto" w:fill="d0ddef"/>
        </w:tblPrEx>
        <w:trPr>
          <w:trHeight w:val="209" w:hRule="exact"/>
        </w:trPr>
        <w:tc>
          <w:tcPr>
            <w:tcW w:type="dxa" w:w="7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4"/>
                <w:szCs w:val="24"/>
                <w:rtl w:val="0"/>
                <w:lang w:val="ru-RU"/>
              </w:rPr>
              <w:t>Итого</w:t>
            </w:r>
            <w:r>
              <w:rPr>
                <w:rFonts w:ascii="Times New Roman" w:hAnsi="Times New Roman"/>
                <w:b w:val="1"/>
                <w:bCs w:val="1"/>
                <w:kern w:val="2"/>
                <w:sz w:val="24"/>
                <w:szCs w:val="24"/>
                <w:rtl w:val="0"/>
                <w:lang w:val="ru-RU"/>
              </w:rPr>
              <w:t>:</w:t>
            </w:r>
          </w:p>
        </w:tc>
        <w:tc>
          <w:tcPr>
            <w:tcW w:type="dxa" w:w="26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kern w:val="2"/>
                <w:sz w:val="24"/>
                <w:szCs w:val="24"/>
                <w:rtl w:val="0"/>
                <w:lang w:val="ru-RU"/>
              </w:rPr>
              <w:t>2 231</w:t>
            </w:r>
          </w:p>
        </w:tc>
        <w:tc>
          <w:tcPr>
            <w:tcW w:type="dxa" w:w="19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kern w:val="2"/>
                <w:sz w:val="24"/>
                <w:szCs w:val="24"/>
                <w:rtl w:val="0"/>
                <w:lang w:val="ru-RU"/>
              </w:rPr>
              <w:t>1 752</w:t>
            </w:r>
          </w:p>
        </w:tc>
        <w:tc>
          <w:tcPr>
            <w:tcW w:type="dxa" w:w="1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7797"/>
              </w:tabs>
              <w:suppressAutoHyphens w:val="1"/>
              <w:spacing w:after="0" w:line="24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kern w:val="2"/>
                <w:sz w:val="24"/>
                <w:szCs w:val="24"/>
                <w:rtl w:val="0"/>
                <w:lang w:val="ru-RU"/>
              </w:rPr>
              <w:t xml:space="preserve">3 925 </w:t>
            </w:r>
          </w:p>
        </w:tc>
      </w:tr>
    </w:tbl>
    <w:p>
      <w:pPr>
        <w:pStyle w:val="Normal.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widowControl w:val="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widowControl w:val="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widowControl w:val="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widowControl w:val="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widowControl w:val="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tbl>
      <w:tblPr>
        <w:tblW w:w="1089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774"/>
        <w:gridCol w:w="3585"/>
        <w:gridCol w:w="4536"/>
      </w:tblGrid>
      <w:tr>
        <w:tblPrEx>
          <w:shd w:val="clear" w:color="auto" w:fill="d0ddef"/>
        </w:tblPrEx>
        <w:trPr>
          <w:trHeight w:val="850" w:hRule="atLeast"/>
        </w:trPr>
        <w:tc>
          <w:tcPr>
            <w:tcW w:type="dxa" w:w="27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628"/>
              <w:bottom w:type="dxa" w:w="80"/>
              <w:right w:type="dxa" w:w="887"/>
            </w:tcMar>
            <w:vAlign w:val="center"/>
          </w:tcPr>
          <w:p>
            <w:pPr>
              <w:pStyle w:val="Normal.0"/>
              <w:spacing w:after="0" w:line="240" w:lineRule="auto"/>
              <w:ind w:left="548" w:right="807" w:firstLine="0"/>
              <w:jc w:val="center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ЭТАП</w:t>
            </w:r>
          </w:p>
        </w:tc>
        <w:tc>
          <w:tcPr>
            <w:tcW w:type="dxa" w:w="3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РИСКИ</w:t>
            </w:r>
          </w:p>
        </w:tc>
        <w:tc>
          <w:tcPr>
            <w:tcW w:type="dxa" w:w="45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 w:hint="default"/>
                <w:b w:val="1"/>
                <w:bCs w:val="1"/>
                <w:kern w:val="24"/>
                <w:sz w:val="36"/>
                <w:szCs w:val="36"/>
                <w:rtl w:val="0"/>
                <w:lang w:val="ru-RU"/>
              </w:rPr>
              <w:t>МИНИМИЗАЦИЯ РИСКА</w:t>
            </w:r>
          </w:p>
        </w:tc>
      </w:tr>
      <w:tr>
        <w:tblPrEx>
          <w:shd w:val="clear" w:color="auto" w:fill="d0ddef"/>
        </w:tblPrEx>
        <w:trPr>
          <w:trHeight w:val="3010" w:hRule="atLeast"/>
        </w:trPr>
        <w:tc>
          <w:tcPr>
            <w:tcW w:type="dxa" w:w="27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before="120" w:after="0" w:line="276" w:lineRule="auto"/>
              <w:jc w:val="center"/>
            </w:pPr>
            <w:r>
              <w:rPr>
                <w:rFonts w:ascii="Times New Roman" w:hAnsi="Times New Roman" w:hint="default"/>
                <w:i w:val="1"/>
                <w:iCs w:val="1"/>
                <w:sz w:val="28"/>
                <w:szCs w:val="28"/>
                <w:rtl w:val="0"/>
                <w:lang w:val="ru-RU"/>
              </w:rPr>
              <w:t>Подготовка фотоотчета современного состояния микрорайона для опроса жителей</w:t>
            </w:r>
          </w:p>
        </w:tc>
        <w:tc>
          <w:tcPr>
            <w:tcW w:type="dxa" w:w="3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100" w:line="240" w:lineRule="auto"/>
              <w:jc w:val="both"/>
              <w:rPr>
                <w:rFonts w:ascii="Arial" w:cs="Arial" w:hAnsi="Arial" w:eastAsia="Arial"/>
                <w:sz w:val="36"/>
                <w:szCs w:val="36"/>
              </w:rPr>
            </w:pPr>
            <w:r>
              <w:rPr>
                <w:rFonts w:ascii="Calibri" w:cs="Calibri" w:hAnsi="Calibri" w:eastAsia="Calibri" w:hint="default"/>
                <w:kern w:val="24"/>
                <w:sz w:val="24"/>
                <w:szCs w:val="24"/>
                <w:rtl w:val="0"/>
                <w:lang w:val="ru-RU"/>
              </w:rPr>
              <w:t>Не удалось создать творческую группу</w:t>
            </w:r>
            <w:r>
              <w:rPr>
                <w:rFonts w:ascii="Calibri" w:cs="Calibri" w:hAnsi="Calibri" w:eastAsia="Calibri"/>
                <w:kern w:val="24"/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spacing w:after="100" w:line="240" w:lineRule="auto"/>
              <w:jc w:val="both"/>
              <w:rPr>
                <w:kern w:val="24"/>
                <w:sz w:val="24"/>
                <w:szCs w:val="24"/>
                <w:lang w:val="ru-RU"/>
              </w:rPr>
            </w:pPr>
          </w:p>
          <w:p>
            <w:pPr>
              <w:pStyle w:val="Normal.0"/>
              <w:bidi w:val="0"/>
              <w:spacing w:after="10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Calibri" w:cs="Calibri" w:hAnsi="Calibri" w:eastAsia="Calibri" w:hint="default"/>
                <w:kern w:val="24"/>
                <w:sz w:val="24"/>
                <w:szCs w:val="24"/>
                <w:rtl w:val="0"/>
                <w:lang w:val="ru-RU"/>
              </w:rPr>
              <w:t>Не создана фотоподборка</w:t>
            </w:r>
            <w:r>
              <w:rPr>
                <w:rFonts w:ascii="Calibri" w:cs="Calibri" w:hAnsi="Calibri" w:eastAsia="Calibri"/>
                <w:kern w:val="24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45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  <w:lang w:val="ru-RU"/>
              </w:rPr>
              <w:t>Заинтересовать членов группы темой проекта</w:t>
            </w:r>
            <w:r>
              <w:rPr>
                <w:sz w:val="24"/>
                <w:szCs w:val="24"/>
                <w:rtl w:val="0"/>
                <w:lang w:val="ru-RU"/>
              </w:rPr>
              <w:t xml:space="preserve">.                                                                                   </w:t>
            </w:r>
          </w:p>
          <w:p>
            <w:pPr>
              <w:pStyle w:val="Normal.0"/>
              <w:spacing w:after="100" w:line="240" w:lineRule="auto"/>
              <w:rPr>
                <w:sz w:val="24"/>
                <w:szCs w:val="24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>Привлечь внимание творческой группы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>Заранее назначить время и дату встречи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after="10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>Предусмотреть погодные условия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  <w:r>
              <w:rPr>
                <w:sz w:val="24"/>
                <w:szCs w:val="24"/>
              </w:rPr>
            </w:r>
          </w:p>
        </w:tc>
      </w:tr>
      <w:tr>
        <w:tblPrEx>
          <w:shd w:val="clear" w:color="auto" w:fill="d0ddef"/>
        </w:tblPrEx>
        <w:trPr>
          <w:trHeight w:val="2470" w:hRule="atLeast"/>
        </w:trPr>
        <w:tc>
          <w:tcPr>
            <w:tcW w:type="dxa" w:w="27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before="120" w:after="0" w:line="276" w:lineRule="auto"/>
              <w:jc w:val="center"/>
            </w:pPr>
            <w:r>
              <w:rPr>
                <w:rFonts w:ascii="Times New Roman" w:hAnsi="Times New Roman" w:hint="default"/>
                <w:i w:val="1"/>
                <w:iCs w:val="1"/>
                <w:sz w:val="28"/>
                <w:szCs w:val="28"/>
                <w:rtl w:val="0"/>
                <w:lang w:val="ru-RU"/>
              </w:rPr>
              <w:t>Привлечение внимания взрослых к проблемам микрорайона глазами детей</w:t>
            </w:r>
          </w:p>
        </w:tc>
        <w:tc>
          <w:tcPr>
            <w:tcW w:type="dxa" w:w="3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497"/>
            </w:tcMar>
            <w:vAlign w:val="top"/>
          </w:tcPr>
          <w:p>
            <w:pPr>
              <w:pStyle w:val="Normal.0"/>
              <w:spacing w:after="100" w:line="240" w:lineRule="auto"/>
              <w:ind w:right="1417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  <w:rtl w:val="0"/>
                <w:lang w:val="ru-RU"/>
              </w:rPr>
              <w:t>Школьная выставка не организована</w:t>
            </w:r>
            <w:r>
              <w:rPr>
                <w:kern w:val="24"/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before="120" w:after="100" w:line="240" w:lineRule="auto"/>
              <w:ind w:left="0" w:right="1417" w:firstLine="0"/>
              <w:jc w:val="left"/>
              <w:rPr>
                <w:rtl w:val="0"/>
              </w:rPr>
            </w:pPr>
            <w:r>
              <w:rPr>
                <w:kern w:val="24"/>
                <w:sz w:val="24"/>
                <w:szCs w:val="24"/>
                <w:rtl w:val="0"/>
                <w:lang w:val="ru-RU"/>
              </w:rPr>
              <w:t>Родители не видели рисунков</w:t>
            </w:r>
            <w:r>
              <w:rPr>
                <w:kern w:val="24"/>
                <w:sz w:val="24"/>
                <w:szCs w:val="24"/>
                <w:rtl w:val="0"/>
                <w:lang w:val="ru-RU"/>
              </w:rPr>
              <w:t>.</w:t>
            </w:r>
            <w:r>
              <w:rPr>
                <w:kern w:val="24"/>
                <w:sz w:val="24"/>
                <w:szCs w:val="24"/>
              </w:rPr>
            </w:r>
          </w:p>
        </w:tc>
        <w:tc>
          <w:tcPr>
            <w:tcW w:type="dxa" w:w="45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  <w:lang w:val="ru-RU"/>
              </w:rPr>
              <w:t>При получении уведомления о карантине</w:t>
            </w:r>
            <w:r>
              <w:rPr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sz w:val="24"/>
                <w:szCs w:val="24"/>
                <w:rtl w:val="0"/>
                <w:lang w:val="ru-RU"/>
              </w:rPr>
              <w:t>провести выставку сразу после него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before="220" w:after="0" w:line="240" w:lineRule="auto"/>
              <w:ind w:left="0" w:right="0" w:firstLine="0"/>
              <w:jc w:val="left"/>
              <w:rPr>
                <w:sz w:val="24"/>
                <w:szCs w:val="24"/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>Организовать выставку в фойе школы</w:t>
            </w:r>
            <w:r>
              <w:rPr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sz w:val="24"/>
                <w:szCs w:val="24"/>
                <w:rtl w:val="0"/>
                <w:lang w:val="ru-RU"/>
              </w:rPr>
              <w:t>куда родители приходят забирать детей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>Оставить журнал отзывов рядом с выставкой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d0ddef"/>
        </w:tblPrEx>
        <w:trPr>
          <w:trHeight w:val="4170" w:hRule="atLeast"/>
        </w:trPr>
        <w:tc>
          <w:tcPr>
            <w:tcW w:type="dxa" w:w="27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before="120" w:after="0" w:line="276" w:lineRule="auto"/>
              <w:jc w:val="center"/>
            </w:pPr>
            <w:r>
              <w:rPr>
                <w:rFonts w:ascii="Times New Roman" w:hAnsi="Times New Roman" w:hint="default"/>
                <w:i w:val="1"/>
                <w:iCs w:val="1"/>
                <w:sz w:val="28"/>
                <w:szCs w:val="28"/>
                <w:rtl w:val="0"/>
                <w:lang w:val="ru-RU"/>
              </w:rPr>
              <w:t>Организация акции по привлечению добровольцев для участия в субботнике</w:t>
            </w:r>
          </w:p>
        </w:tc>
        <w:tc>
          <w:tcPr>
            <w:tcW w:type="dxa" w:w="3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100" w:line="240" w:lineRule="auto"/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  <w:rtl w:val="0"/>
                <w:lang w:val="ru-RU"/>
              </w:rPr>
              <w:t>Буклеты не созданы</w:t>
            </w:r>
            <w:r>
              <w:rPr>
                <w:kern w:val="24"/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spacing w:after="100" w:line="240" w:lineRule="auto"/>
              <w:jc w:val="both"/>
              <w:rPr>
                <w:kern w:val="24"/>
                <w:sz w:val="24"/>
                <w:szCs w:val="24"/>
                <w:lang w:val="ru-RU"/>
              </w:rPr>
            </w:pPr>
          </w:p>
          <w:p>
            <w:pPr>
              <w:pStyle w:val="Normal.0"/>
              <w:bidi w:val="0"/>
              <w:spacing w:after="100" w:line="240" w:lineRule="auto"/>
              <w:ind w:left="0" w:right="0" w:firstLine="0"/>
              <w:jc w:val="both"/>
              <w:rPr>
                <w:kern w:val="24"/>
                <w:sz w:val="24"/>
                <w:szCs w:val="24"/>
                <w:rtl w:val="0"/>
              </w:rPr>
            </w:pPr>
            <w:r>
              <w:rPr>
                <w:kern w:val="24"/>
                <w:sz w:val="24"/>
                <w:szCs w:val="24"/>
                <w:rtl w:val="0"/>
                <w:lang w:val="ru-RU"/>
              </w:rPr>
              <w:t>Обход не совершен</w:t>
            </w:r>
            <w:r>
              <w:rPr>
                <w:kern w:val="24"/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spacing w:after="100" w:line="240" w:lineRule="auto"/>
              <w:jc w:val="both"/>
              <w:rPr>
                <w:kern w:val="24"/>
                <w:sz w:val="24"/>
                <w:szCs w:val="24"/>
                <w:lang w:val="ru-RU"/>
              </w:rPr>
            </w:pPr>
          </w:p>
          <w:p>
            <w:pPr>
              <w:pStyle w:val="Normal.0"/>
              <w:bidi w:val="0"/>
              <w:spacing w:after="100" w:line="240" w:lineRule="auto"/>
              <w:ind w:left="0" w:right="0" w:firstLine="0"/>
              <w:jc w:val="both"/>
              <w:rPr>
                <w:kern w:val="24"/>
                <w:sz w:val="24"/>
                <w:szCs w:val="24"/>
                <w:rtl w:val="0"/>
              </w:rPr>
            </w:pPr>
            <w:r>
              <w:rPr>
                <w:kern w:val="24"/>
                <w:sz w:val="24"/>
                <w:szCs w:val="24"/>
                <w:rtl w:val="0"/>
                <w:lang w:val="ru-RU"/>
              </w:rPr>
              <w:t>Информация не распространена</w:t>
            </w:r>
            <w:r>
              <w:rPr>
                <w:kern w:val="24"/>
                <w:sz w:val="24"/>
                <w:szCs w:val="24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spacing w:after="100" w:line="240" w:lineRule="auto"/>
              <w:jc w:val="both"/>
              <w:rPr>
                <w:kern w:val="24"/>
                <w:sz w:val="24"/>
                <w:szCs w:val="24"/>
                <w:lang w:val="ru-RU"/>
              </w:rPr>
            </w:pPr>
          </w:p>
          <w:p>
            <w:pPr>
              <w:pStyle w:val="Normal.0"/>
              <w:spacing w:after="100" w:line="240" w:lineRule="auto"/>
              <w:jc w:val="both"/>
              <w:rPr>
                <w:kern w:val="24"/>
                <w:sz w:val="24"/>
                <w:szCs w:val="24"/>
                <w:lang w:val="ru-RU"/>
              </w:rPr>
            </w:pPr>
          </w:p>
          <w:p>
            <w:pPr>
              <w:pStyle w:val="Normal.0"/>
              <w:spacing w:after="100" w:line="240" w:lineRule="auto"/>
              <w:jc w:val="both"/>
              <w:rPr>
                <w:kern w:val="24"/>
                <w:sz w:val="24"/>
                <w:szCs w:val="24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kern w:val="24"/>
                <w:sz w:val="24"/>
                <w:szCs w:val="24"/>
                <w:rtl w:val="0"/>
                <w:lang w:val="ru-RU"/>
              </w:rPr>
              <w:t>Обратная связь не получена</w:t>
            </w:r>
            <w:r>
              <w:rPr>
                <w:kern w:val="24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45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  <w:lang w:val="ru-RU"/>
              </w:rPr>
              <w:t>Рассчитать затраты на бумагу и краску для печати буклетов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before="200" w:after="0" w:line="240" w:lineRule="auto"/>
              <w:ind w:left="0" w:right="0" w:firstLine="0"/>
              <w:jc w:val="left"/>
              <w:rPr>
                <w:sz w:val="24"/>
                <w:szCs w:val="24"/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 xml:space="preserve"> Предусмотреть погодные условия и заранее согласовать время и дату встречи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before="200" w:after="0" w:line="240" w:lineRule="auto"/>
              <w:ind w:left="0" w:right="0" w:firstLine="0"/>
              <w:jc w:val="left"/>
              <w:rPr>
                <w:sz w:val="24"/>
                <w:szCs w:val="24"/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 xml:space="preserve"> Заранее проверить качество соединения с интернетом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>Распространить копии сообщений в новостные паблики нашего города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>
            <w:pPr>
              <w:pStyle w:val="Normal.0"/>
              <w:bidi w:val="0"/>
              <w:spacing w:before="12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>Повторить рассылку сообщений о проведении субботника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d0ddef"/>
        </w:tblPrEx>
        <w:trPr>
          <w:trHeight w:val="1755" w:hRule="atLeast"/>
        </w:trPr>
        <w:tc>
          <w:tcPr>
            <w:tcW w:type="dxa" w:w="27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before="120" w:after="0" w:line="276" w:lineRule="auto"/>
              <w:jc w:val="center"/>
            </w:pPr>
            <w:r>
              <w:rPr>
                <w:rFonts w:ascii="Times New Roman" w:hAnsi="Times New Roman" w:hint="default"/>
                <w:i w:val="1"/>
                <w:iCs w:val="1"/>
                <w:sz w:val="28"/>
                <w:szCs w:val="28"/>
                <w:rtl w:val="0"/>
                <w:lang w:val="ru-RU"/>
              </w:rPr>
              <w:t>Организация субботника на прибрежной зоне канала Сазанлей</w:t>
            </w:r>
          </w:p>
        </w:tc>
        <w:tc>
          <w:tcPr>
            <w:tcW w:type="dxa" w:w="3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100" w:line="240" w:lineRule="auto"/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  <w:rtl w:val="0"/>
                <w:lang w:val="ru-RU"/>
              </w:rPr>
              <w:t>Покупка не совершена</w:t>
            </w:r>
            <w:r>
              <w:rPr>
                <w:kern w:val="24"/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spacing w:after="100" w:line="240" w:lineRule="auto"/>
              <w:jc w:val="both"/>
              <w:rPr>
                <w:kern w:val="24"/>
                <w:sz w:val="24"/>
                <w:szCs w:val="24"/>
                <w:lang w:val="ru-RU"/>
              </w:rPr>
            </w:pPr>
          </w:p>
          <w:p>
            <w:pPr>
              <w:pStyle w:val="Normal.0"/>
              <w:bidi w:val="0"/>
              <w:spacing w:after="10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kern w:val="24"/>
                <w:sz w:val="24"/>
                <w:szCs w:val="24"/>
                <w:rtl w:val="0"/>
                <w:lang w:val="ru-RU"/>
              </w:rPr>
              <w:t>Недостаточное количество людей вышло на субботник</w:t>
            </w:r>
            <w:r>
              <w:rPr>
                <w:kern w:val="24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45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  <w:lang w:val="ru-RU"/>
              </w:rPr>
              <w:t>Заранее подсчитать финансовые затраты</w:t>
            </w:r>
            <w:r>
              <w:rPr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sz w:val="24"/>
                <w:szCs w:val="24"/>
                <w:rtl w:val="0"/>
                <w:lang w:val="ru-RU"/>
              </w:rPr>
              <w:t>назначить дату и время покупки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before="20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rtl w:val="0"/>
                <w:lang w:val="ru-RU"/>
              </w:rPr>
              <w:t>За день повесить объявление о завтрашнем субботнике</w:t>
            </w:r>
            <w:r>
              <w:rPr>
                <w:sz w:val="24"/>
                <w:szCs w:val="24"/>
                <w:rtl w:val="0"/>
                <w:lang w:val="ru-RU"/>
              </w:rPr>
              <w:t>.</w:t>
            </w:r>
          </w:p>
        </w:tc>
      </w:tr>
    </w:tbl>
    <w:p>
      <w:pPr>
        <w:pStyle w:val="Normal.0"/>
        <w:widowControl w:val="0"/>
        <w:suppressAutoHyphens w:val="1"/>
        <w:spacing w:after="0" w:line="240" w:lineRule="auto"/>
        <w:rPr>
          <w:rFonts w:ascii="Times New Roman" w:cs="Times New Roman" w:hAnsi="Times New Roman" w:eastAsia="Times New Roman"/>
          <w:color w:val="000000"/>
          <w:kern w:val="2"/>
          <w:sz w:val="26"/>
          <w:szCs w:val="26"/>
          <w:u w:color="000000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УСТОЙЧИВОСТЬ ПРОЕКТА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Когда мы выбирали тему нашего проекта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ориентировались прежде всего на проблемы своего микрорайона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узнали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на сайте Балаковского Муниципального Образования сейчас находится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проектов по благоустройств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города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 сожалению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нашего  микрорайона там даже нет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!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Прежде чем начать работу над проектом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наша группа провела анкетирование среди учащихся школы и  опрос среди  родителей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результате проведённой работы выяснилось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мнению практически всех учащихся школы и их родителей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также местного населения наш микрорайон сильно загрязнён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Для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изменить эту ситуацию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нам кажется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больших финансовых и экономических затрат не требуется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Жители каждой улицы и каждого дома заинтересованы жить в чистоте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Нам показалось важным привлечь внимание жителей микрорайона к данной проблеме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 как все большинство из них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родители учеников нашей школы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наш проект вызвал большой интерес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мы увидели по количеству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согласившихся участвовать в субботнике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 участников конкурса рисунков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color w:val="212121"/>
          <w:sz w:val="28"/>
          <w:szCs w:val="28"/>
          <w:u w:color="212121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212121"/>
          <w:sz w:val="28"/>
          <w:szCs w:val="28"/>
          <w:u w:color="212121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>РАСПРОСТРАНЕНИЕ РЕЗУЛЬТАТА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color w:val="212121"/>
          <w:sz w:val="28"/>
          <w:szCs w:val="28"/>
          <w:u w:color="212121"/>
          <w:shd w:val="clear" w:color="auto" w:fill="ffffff"/>
        </w:rPr>
      </w:pPr>
      <w:r>
        <w:rPr>
          <w:rFonts w:ascii="Times New Roman" w:hAnsi="Times New Roman" w:hint="default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>Антуан де Сент Экзюпери вложил в уста своего героя</w:t>
      </w:r>
      <w:r>
        <w:rPr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>Маленького принца</w:t>
      </w:r>
      <w:r>
        <w:rPr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>очень важные слова</w:t>
      </w:r>
      <w:r>
        <w:rPr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>«Встал поутру</w:t>
      </w:r>
      <w:r>
        <w:rPr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>умылся</w:t>
      </w:r>
      <w:r>
        <w:rPr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212121"/>
          <w:sz w:val="28"/>
          <w:szCs w:val="28"/>
          <w:u w:color="212121"/>
          <w:shd w:val="clear" w:color="auto" w:fill="ffffff"/>
          <w:rtl w:val="0"/>
          <w:lang w:val="ru-RU"/>
        </w:rPr>
        <w:t>привел себя в порядок — и сразу же приведи в порядок свою планету»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Сделать мир вокруг себя прекрасным может каждый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мы помним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«один в поле не воин»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 в ходе выполнения мы столкнулись  с главной проблемой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нежеланием большого количества людей участвовать в субботнике до того момента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 они не увидели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дети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школьники  уже вышли на участок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привлечение волонтеров мы считаем необходимым условием успешной реализации проекта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нашем проекте заинтересованы не только жители нашего микрорайона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гости города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!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Более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нашему примеру последуют ребята таких же маленьких городков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наш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то вся Россия станет прекраснее Хорошая погода и активная молодежь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вот залог успешности нашего проекта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Людям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которые будут реализовывать наш проект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необходимы навыки  работы в команде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212121"/>
          <w:sz w:val="28"/>
          <w:szCs w:val="28"/>
          <w:u w:color="212121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ольших средств на его выполнение нам не понадобилось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в основном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обходились собственными силами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 нашему проекту требуется логическое продолжение и мы считаем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в апреле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мае мы могли бы продолжить работу на этой территории уже по озеленению и благоустройству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Вообще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бы очень хотели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данный проект продолжился другими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быть на выходе мы увидим новых друзей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взрослых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привлечем «Центр Молодежной Инициативы» и уже с результатами проекта обратимся к властям города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Тогда у нас уже будут конкретные шаги в виде нашего проекта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расчетов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портфолио и поддержки населения нашего микрорайона</w:t>
      </w:r>
      <w:r>
        <w:rPr>
          <w:rFonts w:ascii="Times New Roman" w:hAnsi="Times New Roman"/>
          <w:sz w:val="28"/>
          <w:szCs w:val="28"/>
          <w:rtl w:val="0"/>
          <w:lang w:val="ru-RU"/>
        </w:rPr>
        <w:t>!</w:t>
      </w: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uppressAutoHyphens w:val="1"/>
        <w:spacing w:after="200" w:line="240" w:lineRule="auto"/>
        <w:jc w:val="both"/>
        <w:rPr>
          <w:rFonts w:ascii="Times New Roman" w:cs="Times New Roman" w:hAnsi="Times New Roman" w:eastAsia="Times New Roman"/>
          <w:kern w:val="2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Портфолио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1.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Организационные документы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1.1.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Список членов рабочей группы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1.2.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План работы группы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1.3.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Анкета для опроса учащихся школы и социологический опрос среди жителей города и родителей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1.4.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Положение о конкурсе «Парку быть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!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»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1.5.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Журнал регистрации заявок на участие в субботнике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1.6.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Приказ «Об участии в акции «Мы в ответе за то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что засорили»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2.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Технические документы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2.1.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Описание программы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в которой делался буклет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;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2.2.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Наглядное представление результатов анкетирования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3.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Материалы СМИ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3.1.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Ссылка на статью о проведении субботника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размещённую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 xml:space="preserve">на сайте школы 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No26;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3.2.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Ссылка на статью о проведении субботника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размещённую в социальной сети ВКонтакте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4.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Фото документы и печатная продукция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4.1.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Фотографии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показывающие работу группы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4.2.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Печатный вариант буклета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4.3.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 xml:space="preserve">Скрин – шот сайта школы № 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26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со статьей «Мы в ответе за то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что засорили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;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4.4.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Скрин – шот группы в социальной сети ВКонтакте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4.5.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 xml:space="preserve">Скрин 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шот сайта Балаковского Муниципального Образования со статьей о благоустройстве парковой зоны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Портфолио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1.1.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Список творческой группы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widowControl w:val="0"/>
        <w:numPr>
          <w:ilvl w:val="0"/>
          <w:numId w:val="3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 xml:space="preserve">Чумакова Александра </w:t>
      </w:r>
    </w:p>
    <w:p>
      <w:pPr>
        <w:pStyle w:val="Normal.0"/>
        <w:widowControl w:val="0"/>
        <w:numPr>
          <w:ilvl w:val="0"/>
          <w:numId w:val="3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Артемов Никита</w:t>
      </w:r>
    </w:p>
    <w:p>
      <w:pPr>
        <w:pStyle w:val="Normal.0"/>
        <w:widowControl w:val="0"/>
        <w:numPr>
          <w:ilvl w:val="0"/>
          <w:numId w:val="3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Салихова Рената</w:t>
      </w:r>
    </w:p>
    <w:p>
      <w:pPr>
        <w:pStyle w:val="Normal.0"/>
        <w:widowControl w:val="0"/>
        <w:numPr>
          <w:ilvl w:val="0"/>
          <w:numId w:val="3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Землянская Анастасия</w:t>
      </w:r>
    </w:p>
    <w:p>
      <w:pPr>
        <w:pStyle w:val="Normal.0"/>
        <w:widowControl w:val="0"/>
        <w:numPr>
          <w:ilvl w:val="0"/>
          <w:numId w:val="3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Нопина Вероника</w:t>
      </w:r>
    </w:p>
    <w:p>
      <w:pPr>
        <w:pStyle w:val="Normal.0"/>
        <w:widowControl w:val="0"/>
        <w:numPr>
          <w:ilvl w:val="0"/>
          <w:numId w:val="3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 xml:space="preserve">Гришина Анна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1.2.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План работы группы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widowControl w:val="0"/>
        <w:numPr>
          <w:ilvl w:val="0"/>
          <w:numId w:val="5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 xml:space="preserve">Собрание по поводу плана мероприятий для творческой группы </w:t>
      </w:r>
    </w:p>
    <w:p>
      <w:pPr>
        <w:pStyle w:val="Normal.0"/>
        <w:widowControl w:val="0"/>
        <w:numPr>
          <w:ilvl w:val="0"/>
          <w:numId w:val="5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Выбор ракурсов для создания фотоподборки</w:t>
      </w:r>
    </w:p>
    <w:p>
      <w:pPr>
        <w:pStyle w:val="Normal.0"/>
        <w:widowControl w:val="0"/>
        <w:numPr>
          <w:ilvl w:val="0"/>
          <w:numId w:val="5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Разработка положения для конкурса «Парку быть</w:t>
      </w:r>
      <w:r>
        <w:rPr>
          <w:rFonts w:ascii="Times New Roman" w:hAnsi="Times New Roman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!</w:t>
      </w: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»</w:t>
      </w:r>
    </w:p>
    <w:p>
      <w:pPr>
        <w:pStyle w:val="Normal.0"/>
        <w:widowControl w:val="0"/>
        <w:numPr>
          <w:ilvl w:val="0"/>
          <w:numId w:val="5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Организация выставки работ конкурса детских рисунков</w:t>
      </w:r>
    </w:p>
    <w:p>
      <w:pPr>
        <w:pStyle w:val="Normal.0"/>
        <w:widowControl w:val="0"/>
        <w:numPr>
          <w:ilvl w:val="0"/>
          <w:numId w:val="5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Обход жителей микрорайона для сбора заполненных журналов с подписями добровольцев</w:t>
      </w:r>
    </w:p>
    <w:p>
      <w:pPr>
        <w:pStyle w:val="Normal.0"/>
        <w:widowControl w:val="0"/>
        <w:numPr>
          <w:ilvl w:val="0"/>
          <w:numId w:val="5"/>
        </w:numPr>
        <w:suppressAutoHyphens w:val="1"/>
        <w:bidi w:val="0"/>
        <w:spacing w:after="0" w:line="240" w:lineRule="auto"/>
        <w:ind w:right="0"/>
        <w:jc w:val="left"/>
        <w:rPr>
          <w:rFonts w:ascii="Times New Roman" w:hAnsi="Times New Roman" w:hint="default"/>
          <w:color w:val="666666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color w:val="000000"/>
          <w:sz w:val="28"/>
          <w:szCs w:val="28"/>
          <w:u w:color="666666"/>
          <w:shd w:val="clear" w:color="auto" w:fill="ffffff"/>
          <w:rtl w:val="0"/>
          <w:lang w:val="ru-RU"/>
        </w:rPr>
        <w:t>Итоговое заседание членов творческой группы с готовым отчетом по выполненной работе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1.3.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Анкета для опроса учащихся школы и социологический опрос среди жителей города и родителей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АНКЕТА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1.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вы относитесь к озеленению и благоустройству территории нашего микрорайона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Положительно б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Отрицательно в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Безразлично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2.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Нуждается ли в озеленении территория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расположенная за пределами школьного стадиона на берегу канала Сазанлей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 б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Нет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3.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Какой вы видите её в ближайшем будущем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Внесите своё предложение по благоустройству и озеленению этой территории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.)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4.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Готовы ли вы оказать посильную помощь в благоустройстве и озеленении территории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 б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Нет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СОЦИОЛОГИЧЕСКИЙ ОПРОС ЖИТЕЛЕЙ  </w:t>
      </w:r>
      <w:r>
        <w:rPr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4 </w:t>
      </w:r>
      <w:r>
        <w:rPr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Б МКР</w:t>
      </w:r>
      <w:r>
        <w:rPr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u w:val="single" w:color="666666"/>
          <w:shd w:val="clear" w:color="auto" w:fill="ffffff"/>
          <w:rtl w:val="0"/>
          <w:lang w:val="ru-RU"/>
        </w:rPr>
        <w:t>Проблема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благоустройство и озеленение территории</w:t>
      </w:r>
      <w:r>
        <w:rPr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color="666666"/>
          <w:shd w:val="clear" w:color="auto" w:fill="ffffff"/>
          <w:rtl w:val="0"/>
          <w:lang w:val="ru-RU"/>
        </w:rPr>
        <w:t>расположенной между школьным стадионом и каналом Сазанлей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color w:val="666666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color w:val="666666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color w:val="666666"/>
          <w:sz w:val="28"/>
          <w:szCs w:val="28"/>
          <w:u w:color="666666"/>
          <w:shd w:val="clear" w:color="auto" w:fill="ffffff"/>
        </w:rPr>
      </w:pP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439"/>
        <w:gridCol w:w="1630"/>
        <w:gridCol w:w="1764"/>
        <w:gridCol w:w="1628"/>
        <w:gridCol w:w="2171"/>
      </w:tblGrid>
      <w:tr>
        <w:tblPrEx>
          <w:shd w:val="clear" w:color="auto" w:fill="d0ddef"/>
        </w:tblPrEx>
        <w:trPr>
          <w:trHeight w:val="650" w:hRule="atLeast"/>
        </w:trPr>
        <w:tc>
          <w:tcPr>
            <w:tcW w:type="dxa" w:w="24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ru-RU"/>
              </w:rPr>
              <w:t>Всего жителей</w:t>
            </w:r>
          </w:p>
        </w:tc>
        <w:tc>
          <w:tcPr>
            <w:tcW w:type="dxa" w:w="16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ru-RU"/>
              </w:rPr>
              <w:t>Опрошено всего</w:t>
            </w:r>
          </w:p>
        </w:tc>
        <w:tc>
          <w:tcPr>
            <w:tcW w:type="dxa" w:w="17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ru-RU"/>
              </w:rPr>
              <w:t>да</w:t>
            </w:r>
          </w:p>
        </w:tc>
        <w:tc>
          <w:tcPr>
            <w:tcW w:type="dxa" w:w="1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ru-RU"/>
              </w:rPr>
              <w:t>нет</w:t>
            </w:r>
          </w:p>
        </w:tc>
        <w:tc>
          <w:tcPr>
            <w:tcW w:type="dxa" w:w="21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ru-RU"/>
              </w:rPr>
              <w:t>безразлично</w:t>
            </w:r>
          </w:p>
        </w:tc>
      </w:tr>
      <w:tr>
        <w:tblPrEx>
          <w:shd w:val="clear" w:color="auto" w:fill="d0ddef"/>
        </w:tblPrEx>
        <w:trPr>
          <w:trHeight w:val="672" w:hRule="atLeast"/>
        </w:trPr>
        <w:tc>
          <w:tcPr>
            <w:tcW w:type="dxa" w:w="24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Times New Roman" w:cs="Times New Roman" w:hAnsi="Times New Roman" w:eastAsia="Times New Roman"/>
                <w:i w:val="1"/>
                <w:iCs w:val="1"/>
                <w:sz w:val="28"/>
                <w:szCs w:val="28"/>
                <w:u w:color="666666"/>
                <w:shd w:val="clear" w:color="auto" w:fill="ffffff"/>
              </w:rPr>
            </w:pPr>
            <w:r>
              <w:rPr>
                <w:rFonts w:ascii="Times New Roman" w:hAnsi="Times New Roman" w:hint="default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ru-RU"/>
              </w:rPr>
              <w:t xml:space="preserve">Мужчин </w:t>
            </w:r>
            <w:r>
              <w:rPr>
                <w:rFonts w:ascii="Times New Roman" w:hAnsi="Times New Roman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ru-RU"/>
              </w:rPr>
              <w:t xml:space="preserve">297,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ru-RU"/>
              </w:rPr>
              <w:t xml:space="preserve">Женщин </w:t>
            </w:r>
            <w:r>
              <w:rPr>
                <w:rFonts w:ascii="Times New Roman" w:hAnsi="Times New Roman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ru-RU"/>
              </w:rPr>
              <w:t>569</w:t>
            </w:r>
          </w:p>
        </w:tc>
        <w:tc>
          <w:tcPr>
            <w:tcW w:type="dxa" w:w="16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right"/>
            </w:pPr>
            <w:r>
              <w:rPr>
                <w:rFonts w:ascii="Times New Roman" w:hAnsi="Times New Roman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en-US"/>
              </w:rPr>
              <w:t>866</w:t>
            </w:r>
          </w:p>
        </w:tc>
        <w:tc>
          <w:tcPr>
            <w:tcW w:type="dxa" w:w="17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right"/>
            </w:pPr>
            <w:r>
              <w:rPr>
                <w:rFonts w:ascii="Times New Roman" w:hAnsi="Times New Roman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en-US"/>
              </w:rPr>
              <w:t>814</w:t>
            </w:r>
          </w:p>
        </w:tc>
        <w:tc>
          <w:tcPr>
            <w:tcW w:type="dxa" w:w="1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right"/>
            </w:pPr>
            <w:r>
              <w:rPr>
                <w:rFonts w:ascii="Times New Roman" w:hAnsi="Times New Roman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en-US"/>
              </w:rPr>
              <w:t>17</w:t>
            </w:r>
          </w:p>
        </w:tc>
        <w:tc>
          <w:tcPr>
            <w:tcW w:type="dxa" w:w="21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right"/>
            </w:pPr>
            <w:r>
              <w:rPr>
                <w:rFonts w:ascii="Times New Roman" w:hAnsi="Times New Roman"/>
                <w:i w:val="1"/>
                <w:iCs w:val="1"/>
                <w:sz w:val="28"/>
                <w:szCs w:val="28"/>
                <w:u w:color="666666"/>
                <w:shd w:val="clear" w:color="auto" w:fill="ffffff"/>
                <w:rtl w:val="0"/>
                <w:lang w:val="en-US"/>
              </w:rPr>
              <w:t>35</w:t>
            </w:r>
          </w:p>
        </w:tc>
      </w:tr>
    </w:tbl>
    <w:p>
      <w:pPr>
        <w:pStyle w:val="Normal.0"/>
        <w:widowControl w:val="0"/>
        <w:spacing w:after="0" w:line="240" w:lineRule="auto"/>
        <w:rPr>
          <w:rFonts w:ascii="Times New Roman" w:cs="Times New Roman" w:hAnsi="Times New Roman" w:eastAsia="Times New Roman"/>
          <w:color w:val="666666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1.4.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Положение о конкурсе «Парку быть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!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»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1.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    Общие положения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1.1.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   Конкурс проводится в рамках проекта «Мы в ответе за 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засорили</w:t>
      </w:r>
      <w:r>
        <w:rPr>
          <w:rFonts w:ascii="Times New Roman" w:hAnsi="Times New Roman" w:hint="default"/>
          <w:sz w:val="28"/>
          <w:szCs w:val="28"/>
          <w:rtl w:val="0"/>
          <w:lang w:val="it-IT"/>
        </w:rPr>
        <w:t>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1.2.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   Организация  и проведение конкурса строится на принципах общедоступности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свободы творческого самовыражения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Цели и задачи конкурса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2.1.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  Цели конкурса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патриотическое воспитание подрастающего поколения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воспитание экологического сознания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2. 2.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Задачи конкурса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создание условий для формирования интереса к  природе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истории 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Балаково среди детей школьного возраста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 воспитание осознанного бережного отношения к окружающей  природной среде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вовлечение детей в занятия художественным творчеством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поддержка талантливых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Предмет и участники конкурса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3. 1.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Предметом конкурса являются детские творческие работы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рисунки и макеты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рассказывающие о будущем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 том какими бы вы хотели видеть наш парк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Участниками конкурса могут выступать дети в трёх возрастных категориях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 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7-9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 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10-11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 12-13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4.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Общие требования  к работам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представленным на конкурс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4. 1.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Работы могут быть выполнены на любом материале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ватман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картон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альбомный лист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исполнены в любой технике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5.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Сроки проведения конкурса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Сроки проведения конкурса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февраля по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февраля 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Работа жюри конкурса по оценке работ участников конкурса с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февраля по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февраля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Организация выставки рисунков участников конкурса – февраль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Вручение призов и Почётных дипломов победителям конкурса – февраль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6.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Критерии оценки конкурсных работ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соответствие работы целям и задачам конкурса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оригинальность идеи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художественное исполнение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7.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Жюри конкурса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7.1.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 Организатор конкурса образует и утверждает состав жюри конкурса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7. 2.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Численный состав жюри не менее пяти человек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Жюри оценивает представленные работы участников конкурса и определяет призёров и победителей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8.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Порядок подведения итогов и награждение победителей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8. 1.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подведении итогов жюри определяет победителей и призёров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которые награждаются дипломами и подарками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 участники конкурса получают сертификат участника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1.5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Журнал регистрации заявок на участие в субботнике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.0"/>
        <w:spacing w:after="0" w:line="240" w:lineRule="auto"/>
        <w:sectPr>
          <w:headerReference w:type="default" r:id="rId6"/>
          <w:pgSz w:w="11900" w:h="16840" w:orient="portrait"/>
          <w:pgMar w:top="1134" w:right="850" w:bottom="1134" w:left="1701" w:header="708" w:footer="708"/>
          <w:bidi w:val="0"/>
        </w:sect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>
          <wp:inline distT="0" distB="0" distL="0" distR="0">
            <wp:extent cx="3019425" cy="4238625"/>
            <wp:effectExtent l="0" t="0" r="0" b="0"/>
            <wp:docPr id="1073741825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3396" r="0" b="756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3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sectPr>
          <w:type w:val="continuous"/>
          <w:pgSz w:w="11900" w:h="16840" w:orient="portrait"/>
          <w:pgMar w:top="1134" w:right="850" w:bottom="1134" w:left="1701" w:header="708" w:footer="708"/>
          <w:cols w:space="643" w:num="2" w:equalWidth="1"/>
          <w:bidi w:val="0"/>
        </w:sectPr>
      </w:pPr>
      <w:r>
        <w:rPr>
          <w:rFonts w:ascii="Times New Roman" w:cs="Times New Roman" w:hAnsi="Times New Roman" w:eastAsia="Times New Roman"/>
          <w:sz w:val="28"/>
          <w:szCs w:val="28"/>
        </w:rPr>
        <w:drawing>
          <wp:inline distT="0" distB="0" distL="0" distR="0">
            <wp:extent cx="3092582" cy="4091638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582" cy="4091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      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1.6.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Приказ «Об участии в акции «Мы в ответе за то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засорили»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>
          <wp:inline distT="0" distB="0" distL="0" distR="0">
            <wp:extent cx="2630345" cy="3533775"/>
            <wp:effectExtent l="0" t="0" r="0" b="0"/>
            <wp:docPr id="1073741827" name="officeArt object" descr="IMG_20190225_120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0190225_120913" descr="IMG_20190225_120913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18004"/>
                    <a:stretch>
                      <a:fillRect/>
                    </a:stretch>
                  </pic:blipFill>
                  <pic:spPr>
                    <a:xfrm>
                      <a:off x="0" y="0"/>
                      <a:ext cx="2630345" cy="3533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2.1. 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Описание программы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которой был создан буклет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>Microsoft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en-US"/>
        </w:rPr>
        <w:t>Office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en-US"/>
        </w:rPr>
        <w:t>Publisher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– это программа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помощью которой можно создавать визитные карточки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дипломы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проспекты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буклеты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Она включает в себя обширную библиотеку готовых шаблонов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позволяет создавать цветовые варианты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можно просматривать в предварительном режиме до выбора окончательной версии благодаря специальной опции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Благодаря хранению часто используемого текста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элементов оформления и графических объектов в новом хранилище содержимого для последующего использования в других публикациях достигается значительная экономия времени и сил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приложение начального уровня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отличающееся от </w:t>
      </w:r>
      <w:r>
        <w:rPr>
          <w:rFonts w:ascii="Times New Roman" w:hAnsi="Times New Roman"/>
          <w:sz w:val="28"/>
          <w:szCs w:val="28"/>
          <w:rtl w:val="0"/>
          <w:lang w:val="de-DE"/>
        </w:rPr>
        <w:t xml:space="preserve">Microsoft Word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акцент в нём делается на проектирование разметки страницы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не на оформление и проверку текста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2.2. </w:t>
      </w: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Наглядное представление результатов анкетирования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drawing>
          <wp:inline distT="0" distB="0" distL="0" distR="0">
            <wp:extent cx="3671299" cy="2287873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0"/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3.1.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Ссылка на статью о проведении субботника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размещённую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на сайте школы № </w:t>
      </w:r>
      <w:r>
        <w:rPr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26: </w:t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color w:val="002060"/>
          <w:sz w:val="28"/>
          <w:szCs w:val="28"/>
          <w:u w:color="666666"/>
          <w:shd w:val="clear" w:color="auto" w:fill="ffffff"/>
        </w:rPr>
      </w:pPr>
      <w:r>
        <w:rPr>
          <w:rStyle w:val="Hyperlink.0"/>
          <w:rFonts w:ascii="Times New Roman" w:cs="Times New Roman" w:hAnsi="Times New Roman" w:eastAsia="Times New Roman"/>
          <w:color w:val="002060"/>
          <w:sz w:val="28"/>
          <w:szCs w:val="28"/>
          <w:u w:val="single" w:color="666666"/>
          <w:shd w:val="clear" w:color="auto" w:fill="ffffff"/>
          <w:lang w:val="en-US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color w:val="002060"/>
          <w:sz w:val="28"/>
          <w:szCs w:val="28"/>
          <w:u w:val="single" w:color="666666"/>
          <w:shd w:val="clear" w:color="auto" w:fill="ffffff"/>
          <w:lang w:val="en-US"/>
        </w:rPr>
        <w:instrText xml:space="preserve"> HYPERLINK "http://www.sh26bal.ru"</w:instrText>
      </w:r>
      <w:r>
        <w:rPr>
          <w:rStyle w:val="Hyperlink.0"/>
          <w:rFonts w:ascii="Times New Roman" w:cs="Times New Roman" w:hAnsi="Times New Roman" w:eastAsia="Times New Roman"/>
          <w:color w:val="002060"/>
          <w:sz w:val="28"/>
          <w:szCs w:val="28"/>
          <w:u w:val="single" w:color="666666"/>
          <w:shd w:val="clear" w:color="auto" w:fill="ffffff"/>
          <w:lang w:val="en-US"/>
        </w:rPr>
        <w:fldChar w:fldCharType="separate" w:fldLock="0"/>
      </w:r>
      <w:r>
        <w:rPr>
          <w:rStyle w:val="Hyperlink.0"/>
          <w:rFonts w:ascii="Times New Roman" w:hAnsi="Times New Roman"/>
          <w:color w:val="002060"/>
          <w:sz w:val="28"/>
          <w:szCs w:val="28"/>
          <w:u w:val="single" w:color="666666"/>
          <w:shd w:val="clear" w:color="auto" w:fill="ffffff"/>
          <w:rtl w:val="0"/>
          <w:lang w:val="en-US"/>
        </w:rPr>
        <w:t>www</w:t>
      </w:r>
      <w:r>
        <w:rPr>
          <w:rStyle w:val="Нет"/>
          <w:rFonts w:ascii="Times New Roman" w:hAnsi="Times New Roman"/>
          <w:color w:val="002060"/>
          <w:sz w:val="28"/>
          <w:szCs w:val="28"/>
          <w:u w:val="single" w:color="666666"/>
          <w:shd w:val="clear" w:color="auto" w:fill="ffffff"/>
          <w:rtl w:val="0"/>
          <w:lang w:val="ru-RU"/>
        </w:rPr>
        <w:t>.</w:t>
      </w:r>
      <w:r>
        <w:rPr>
          <w:rStyle w:val="Hyperlink.0"/>
          <w:rFonts w:ascii="Times New Roman" w:hAnsi="Times New Roman"/>
          <w:color w:val="002060"/>
          <w:sz w:val="28"/>
          <w:szCs w:val="28"/>
          <w:u w:val="single" w:color="666666"/>
          <w:shd w:val="clear" w:color="auto" w:fill="ffffff"/>
          <w:rtl w:val="0"/>
          <w:lang w:val="en-US"/>
        </w:rPr>
        <w:t>sh</w:t>
      </w:r>
      <w:r>
        <w:rPr>
          <w:rStyle w:val="Нет"/>
          <w:rFonts w:ascii="Times New Roman" w:hAnsi="Times New Roman"/>
          <w:color w:val="002060"/>
          <w:sz w:val="28"/>
          <w:szCs w:val="28"/>
          <w:u w:val="single" w:color="666666"/>
          <w:shd w:val="clear" w:color="auto" w:fill="ffffff"/>
          <w:rtl w:val="0"/>
          <w:lang w:val="ru-RU"/>
        </w:rPr>
        <w:t>26</w:t>
      </w:r>
      <w:r>
        <w:rPr>
          <w:rStyle w:val="Hyperlink.0"/>
          <w:rFonts w:ascii="Times New Roman" w:hAnsi="Times New Roman"/>
          <w:color w:val="002060"/>
          <w:sz w:val="28"/>
          <w:szCs w:val="28"/>
          <w:u w:val="single" w:color="666666"/>
          <w:shd w:val="clear" w:color="auto" w:fill="ffffff"/>
          <w:rtl w:val="0"/>
          <w:lang w:val="en-US"/>
        </w:rPr>
        <w:t>bal</w:t>
      </w:r>
      <w:r>
        <w:rPr>
          <w:rStyle w:val="Нет"/>
          <w:rFonts w:ascii="Times New Roman" w:hAnsi="Times New Roman"/>
          <w:color w:val="002060"/>
          <w:sz w:val="28"/>
          <w:szCs w:val="28"/>
          <w:u w:val="single" w:color="666666"/>
          <w:shd w:val="clear" w:color="auto" w:fill="ffffff"/>
          <w:rtl w:val="0"/>
          <w:lang w:val="ru-RU"/>
        </w:rPr>
        <w:t>.</w:t>
      </w:r>
      <w:r>
        <w:rPr>
          <w:rStyle w:val="Hyperlink.0"/>
          <w:rFonts w:ascii="Times New Roman" w:hAnsi="Times New Roman"/>
          <w:color w:val="002060"/>
          <w:sz w:val="28"/>
          <w:szCs w:val="28"/>
          <w:u w:val="single" w:color="666666"/>
          <w:shd w:val="clear" w:color="auto" w:fill="ffffff"/>
          <w:rtl w:val="0"/>
          <w:lang w:val="en-US"/>
        </w:rPr>
        <w:t>ru</w:t>
      </w:r>
      <w:r>
        <w:rPr/>
        <w:fldChar w:fldCharType="end" w:fldLock="0"/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color w:val="002060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3.2.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Ссылка на статью о проведении субботника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размещённую в социальной сети ВКонтакте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Style w:val="Hyperlink.1"/>
          <w:rFonts w:ascii="Times New Roman" w:cs="Times New Roman" w:hAnsi="Times New Roman" w:eastAsia="Times New Roman"/>
          <w:color w:val="0000ff"/>
          <w:sz w:val="28"/>
          <w:szCs w:val="28"/>
          <w:u w:val="single" w:color="0000ff"/>
          <w:shd w:val="clear" w:color="auto" w:fill="ffffff"/>
          <w:lang w:val="en-US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color w:val="0000ff"/>
          <w:sz w:val="28"/>
          <w:szCs w:val="28"/>
          <w:u w:val="single" w:color="0000ff"/>
          <w:shd w:val="clear" w:color="auto" w:fill="ffffff"/>
          <w:lang w:val="en-US"/>
        </w:rPr>
        <w:instrText xml:space="preserve"> HYPERLINK "https://vk.com/club178552387"</w:instrText>
      </w:r>
      <w:r>
        <w:rPr>
          <w:rStyle w:val="Hyperlink.1"/>
          <w:rFonts w:ascii="Times New Roman" w:cs="Times New Roman" w:hAnsi="Times New Roman" w:eastAsia="Times New Roman"/>
          <w:color w:val="0000ff"/>
          <w:sz w:val="28"/>
          <w:szCs w:val="28"/>
          <w:u w:val="single" w:color="0000ff"/>
          <w:shd w:val="clear" w:color="auto" w:fill="ffffff"/>
          <w:lang w:val="en-US"/>
        </w:rPr>
        <w:fldChar w:fldCharType="separate" w:fldLock="0"/>
      </w:r>
      <w:r>
        <w:rPr>
          <w:rStyle w:val="Hyperlink.1"/>
          <w:rFonts w:ascii="Times New Roman" w:hAnsi="Times New Roman"/>
          <w:color w:val="0000ff"/>
          <w:sz w:val="28"/>
          <w:szCs w:val="28"/>
          <w:u w:val="single" w:color="0000ff"/>
          <w:shd w:val="clear" w:color="auto" w:fill="ffffff"/>
          <w:rtl w:val="0"/>
          <w:lang w:val="en-US"/>
        </w:rPr>
        <w:t>https</w:t>
      </w:r>
      <w:r>
        <w:rPr>
          <w:rStyle w:val="Нет"/>
          <w:rFonts w:ascii="Times New Roman" w:hAnsi="Times New Roman"/>
          <w:color w:val="0000ff"/>
          <w:sz w:val="28"/>
          <w:szCs w:val="28"/>
          <w:u w:val="single" w:color="0000ff"/>
          <w:shd w:val="clear" w:color="auto" w:fill="ffffff"/>
          <w:rtl w:val="0"/>
          <w:lang w:val="ru-RU"/>
        </w:rPr>
        <w:t>://</w:t>
      </w:r>
      <w:r>
        <w:rPr>
          <w:rStyle w:val="Hyperlink.1"/>
          <w:rFonts w:ascii="Times New Roman" w:hAnsi="Times New Roman"/>
          <w:color w:val="0000ff"/>
          <w:sz w:val="28"/>
          <w:szCs w:val="28"/>
          <w:u w:val="single" w:color="0000ff"/>
          <w:shd w:val="clear" w:color="auto" w:fill="ffffff"/>
          <w:rtl w:val="0"/>
          <w:lang w:val="en-US"/>
        </w:rPr>
        <w:t>vk</w:t>
      </w:r>
      <w:r>
        <w:rPr>
          <w:rStyle w:val="Нет"/>
          <w:rFonts w:ascii="Times New Roman" w:hAnsi="Times New Roman"/>
          <w:color w:val="0000ff"/>
          <w:sz w:val="28"/>
          <w:szCs w:val="28"/>
          <w:u w:val="single" w:color="0000ff"/>
          <w:shd w:val="clear" w:color="auto" w:fill="ffffff"/>
          <w:rtl w:val="0"/>
          <w:lang w:val="ru-RU"/>
        </w:rPr>
        <w:t>.</w:t>
      </w:r>
      <w:r>
        <w:rPr>
          <w:rStyle w:val="Hyperlink.1"/>
          <w:rFonts w:ascii="Times New Roman" w:hAnsi="Times New Roman"/>
          <w:color w:val="0000ff"/>
          <w:sz w:val="28"/>
          <w:szCs w:val="28"/>
          <w:u w:val="single" w:color="0000ff"/>
          <w:shd w:val="clear" w:color="auto" w:fill="ffffff"/>
          <w:rtl w:val="0"/>
          <w:lang w:val="en-US"/>
        </w:rPr>
        <w:t>com</w:t>
      </w:r>
      <w:r>
        <w:rPr>
          <w:rStyle w:val="Нет"/>
          <w:rFonts w:ascii="Times New Roman" w:hAnsi="Times New Roman"/>
          <w:color w:val="0000ff"/>
          <w:sz w:val="28"/>
          <w:szCs w:val="28"/>
          <w:u w:val="single" w:color="0000ff"/>
          <w:shd w:val="clear" w:color="auto" w:fill="ffffff"/>
          <w:rtl w:val="0"/>
          <w:lang w:val="ru-RU"/>
        </w:rPr>
        <w:t>/</w:t>
      </w:r>
      <w:r>
        <w:rPr>
          <w:rStyle w:val="Hyperlink.1"/>
          <w:rFonts w:ascii="Times New Roman" w:hAnsi="Times New Roman"/>
          <w:color w:val="0000ff"/>
          <w:sz w:val="28"/>
          <w:szCs w:val="28"/>
          <w:u w:val="single" w:color="0000ff"/>
          <w:shd w:val="clear" w:color="auto" w:fill="ffffff"/>
          <w:rtl w:val="0"/>
          <w:lang w:val="en-US"/>
        </w:rPr>
        <w:t>club</w:t>
      </w:r>
      <w:r>
        <w:rPr>
          <w:rStyle w:val="Нет"/>
          <w:rFonts w:ascii="Times New Roman" w:hAnsi="Times New Roman"/>
          <w:color w:val="0000ff"/>
          <w:sz w:val="28"/>
          <w:szCs w:val="28"/>
          <w:u w:val="single" w:color="0000ff"/>
          <w:shd w:val="clear" w:color="auto" w:fill="ffffff"/>
          <w:rtl w:val="0"/>
          <w:lang w:val="ru-RU"/>
        </w:rPr>
        <w:t>178552387</w:t>
      </w:r>
      <w:r>
        <w:rPr/>
        <w:fldChar w:fldCharType="end" w:fldLock="0"/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Фото документы и печатная продукция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shd w:val="clear" w:color="auto" w:fill="auto"/>
        <w:suppressAutoHyphens w:val="1"/>
        <w:bidi w:val="0"/>
        <w:spacing w:before="0" w:after="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Style w:val="Нет"/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666666"/>
          <w:shd w:val="clear" w:color="auto" w:fill="ffffff"/>
          <w:vertAlign w:val="baseline"/>
          <w:rtl w:val="0"/>
          <w:lang w:val="ru-RU"/>
        </w:rPr>
        <w:t>Фотографии</w:t>
      </w:r>
      <w:r>
        <w:rPr>
          <w:rStyle w:val="Нет"/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666666"/>
          <w:shd w:val="clear" w:color="auto" w:fill="ffffff"/>
          <w:vertAlign w:val="baseline"/>
          <w:rtl w:val="0"/>
          <w:lang w:val="ru-RU"/>
        </w:rPr>
        <w:t xml:space="preserve">, </w:t>
      </w:r>
      <w:r>
        <w:rPr>
          <w:rStyle w:val="Нет"/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666666"/>
          <w:shd w:val="clear" w:color="auto" w:fill="ffffff"/>
          <w:vertAlign w:val="baseline"/>
          <w:rtl w:val="0"/>
          <w:lang w:val="ru-RU"/>
        </w:rPr>
        <w:t>показывающие работу группы</w:t>
      </w:r>
      <w:r>
        <w:rPr>
          <w:rStyle w:val="Нет"/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666666"/>
          <w:shd w:val="clear" w:color="auto" w:fill="ffffff"/>
          <w:vertAlign w:val="baseline"/>
          <w:rtl w:val="0"/>
          <w:lang w:val="ru-RU"/>
        </w:rPr>
        <w:t>:</w:t>
      </w:r>
    </w:p>
    <w:p>
      <w:pPr>
        <w:pStyle w:val="Normal.0"/>
        <w:spacing w:after="0" w:line="240" w:lineRule="auto"/>
        <w:ind w:left="702" w:firstLine="0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  <w:drawing>
          <wp:inline distT="0" distB="0" distL="0" distR="0">
            <wp:extent cx="4010026" cy="2293935"/>
            <wp:effectExtent l="0" t="0" r="0" b="0"/>
            <wp:docPr id="1073741829" name="officeArt object" descr="IMG-1f3d84e76cee8c7124653e4e508e55cf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-1f3d84e76cee8c7124653e4e508e55cf-V.jpg" descr="IMG-1f3d84e76cee8c7124653e4e508e55cf-V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14328" r="0" b="1432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6" cy="2293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  <w:drawing>
          <wp:inline distT="0" distB="0" distL="0" distR="0">
            <wp:extent cx="4019550" cy="3000375"/>
            <wp:effectExtent l="0" t="0" r="0" b="0"/>
            <wp:docPr id="1073741830" name="officeArt object" descr="IMG-62efc22c62d46216b23e732779d63437-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-62efc22c62d46216b23e732779d63437-V" descr="IMG-62efc22c62d46216b23e732779d63437-V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0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keepNext w:val="0"/>
        <w:keepLines w:val="0"/>
        <w:pageBreakBefore w:val="0"/>
        <w:widowControl w:val="1"/>
        <w:numPr>
          <w:ilvl w:val="1"/>
          <w:numId w:val="7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Style w:val="Нет"/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666666"/>
          <w:shd w:val="clear" w:color="auto" w:fill="ffffff"/>
          <w:vertAlign w:val="baseline"/>
          <w:rtl w:val="0"/>
          <w:lang w:val="ru-RU"/>
        </w:rPr>
        <w:t>Печатный вариант буклета</w:t>
      </w:r>
      <w:r>
        <w:rPr>
          <w:rStyle w:val="Нет"/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666666"/>
          <w:shd w:val="clear" w:color="auto" w:fill="ffffff"/>
          <w:vertAlign w:val="baseline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  <w:drawing>
          <wp:inline distT="0" distB="0" distL="0" distR="0">
            <wp:extent cx="2714625" cy="2419350"/>
            <wp:effectExtent l="0" t="0" r="0" b="0"/>
            <wp:docPr id="1073741831" name="officeArt object" descr="рр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рр" descr="ррр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19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  <w:drawing>
          <wp:inline distT="0" distB="0" distL="0" distR="0">
            <wp:extent cx="2714625" cy="2419350"/>
            <wp:effectExtent l="0" t="0" r="0" b="0"/>
            <wp:docPr id="1073741832" name="officeArt object" descr="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т" descr="т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19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1"/>
        <w:numPr>
          <w:ilvl w:val="1"/>
          <w:numId w:val="7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Style w:val="Нет"/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666666"/>
          <w:shd w:val="clear" w:color="auto" w:fill="ffffff"/>
          <w:vertAlign w:val="baseline"/>
          <w:rtl w:val="0"/>
          <w:lang w:val="ru-RU"/>
        </w:rPr>
        <w:t>Скрин – шот группы ВКонтакте</w:t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sectPr>
          <w:type w:val="continuous"/>
          <w:pgSz w:w="11900" w:h="16840" w:orient="portrait"/>
          <w:pgMar w:top="1134" w:right="850" w:bottom="1134" w:left="1701" w:header="708" w:footer="708"/>
          <w:bidi w:val="0"/>
        </w:sectPr>
      </w:pPr>
      <w:r>
        <w:rPr>
          <w:rStyle w:val="Нет"/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  <w:drawing>
          <wp:inline distT="0" distB="0" distL="0" distR="0">
            <wp:extent cx="2321875" cy="2891790"/>
            <wp:effectExtent l="0" t="0" r="0" b="0"/>
            <wp:docPr id="1073741833" name="officeArt object" descr="Inked_20190225_180311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nked_20190225_180311_LI.jpg" descr="Inked_20190225_180311_LI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18774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21875" cy="2891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ет"/>
          <w:rFonts w:ascii="Times New Roman" w:hAnsi="Times New Roman"/>
          <w:sz w:val="28"/>
          <w:szCs w:val="28"/>
          <w:u w:color="666666"/>
          <w:shd w:val="clear" w:color="auto" w:fill="ffffff"/>
          <w:rtl w:val="0"/>
          <w:lang w:val="ru-RU"/>
        </w:rPr>
        <w:t xml:space="preserve">             </w:t>
      </w:r>
      <w:r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  <w:drawing>
          <wp:inline distT="0" distB="0" distL="0" distR="0">
            <wp:extent cx="2095500" cy="2876276"/>
            <wp:effectExtent l="0" t="0" r="0" b="0"/>
            <wp:docPr id="1073741834" name="officeArt object" descr="_20190225_180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_20190225_180343" descr="_20190225_180343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76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4.4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Скрин – шот сайта школы №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26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со статьей «Мы в ответе за то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что засорили»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  <w:r>
        <w:rPr>
          <w:rStyle w:val="Нет"/>
          <w:rFonts w:ascii="Times New Roman" w:cs="Times New Roman" w:hAnsi="Times New Roman" w:eastAsia="Times New Roman"/>
          <w:color w:val="000000"/>
          <w:kern w:val="2"/>
          <w:sz w:val="28"/>
          <w:szCs w:val="28"/>
          <w:u w:color="000000"/>
        </w:rPr>
        <w:drawing>
          <wp:inline distT="0" distB="0" distL="0" distR="0">
            <wp:extent cx="5936615" cy="3453103"/>
            <wp:effectExtent l="0" t="0" r="0" b="0"/>
            <wp:docPr id="1073741835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53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</w:p>
    <w:p>
      <w:pPr>
        <w:pStyle w:val="Normal.0"/>
        <w:spacing w:after="0" w:line="240" w:lineRule="auto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color="666666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4.5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Скрин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шот сайта Балаковского Муниципального Образования со статьей о благоустройстве парковой зоны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color="666666"/>
          <w:shd w:val="clear" w:color="auto" w:fill="ffffff"/>
          <w:rtl w:val="0"/>
          <w:lang w:val="ru-RU"/>
        </w:rPr>
        <w:t>:</w:t>
      </w:r>
    </w:p>
    <w:p>
      <w:pPr>
        <w:pStyle w:val="Normal.0"/>
        <w:spacing w:after="0" w:line="240" w:lineRule="auto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  <w:drawing>
          <wp:inline distT="0" distB="0" distL="0" distR="0">
            <wp:extent cx="5905500" cy="3086100"/>
            <wp:effectExtent l="0" t="0" r="0" b="0"/>
            <wp:docPr id="1073741836" name="officeArt object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Снимок" descr="Снимок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ет"/>
          <w:rFonts w:ascii="Times New Roman" w:cs="Times New Roman" w:hAnsi="Times New Roman" w:eastAsia="Times New Roman"/>
          <w:sz w:val="28"/>
          <w:szCs w:val="28"/>
          <w:u w:color="666666"/>
          <w:shd w:val="clear" w:color="auto" w:fill="ffffff"/>
        </w:rPr>
        <w:br w:type="page"/>
      </w:r>
    </w:p>
    <w:sectPr>
      <w:type w:val="continuous"/>
      <w:pgSz w:w="11900" w:h="16840" w:orient="portrait"/>
      <w:pgMar w:top="1548" w:right="1264" w:bottom="1548" w:left="2115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)"/>
      <w:lvlJc w:val="left"/>
      <w:pPr>
        <w:tabs>
          <w:tab w:val="left" w:pos="312"/>
        </w:tabs>
        <w:ind w:left="269" w:hanging="2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312"/>
        </w:tabs>
        <w:ind w:left="1030" w:hanging="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312"/>
        </w:tabs>
        <w:ind w:left="1390" w:hanging="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312"/>
        </w:tabs>
        <w:ind w:left="1750" w:hanging="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312"/>
        </w:tabs>
        <w:ind w:left="2110" w:hanging="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312"/>
        </w:tabs>
        <w:ind w:left="2470" w:hanging="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312"/>
        </w:tabs>
        <w:ind w:left="2830" w:hanging="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312"/>
        </w:tabs>
        <w:ind w:left="3190" w:hanging="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312"/>
        </w:tabs>
        <w:ind w:left="3550" w:hanging="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2"/>
  </w:abstractNum>
  <w:abstractNum w:abstractNumId="5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ind w:left="573" w:hanging="57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22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2124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2.%3.%4."/>
      <w:lvlJc w:val="left"/>
      <w:pPr>
        <w:ind w:left="3186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2.%3.%4.%5."/>
      <w:lvlJc w:val="left"/>
      <w:pPr>
        <w:ind w:left="3888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2.%3.%4.%5.%6."/>
      <w:lvlJc w:val="left"/>
      <w:pPr>
        <w:ind w:left="4950" w:hanging="144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2.%3.%4.%5.%6.%7."/>
      <w:lvlJc w:val="left"/>
      <w:pPr>
        <w:ind w:left="6012" w:hanging="18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2.%3.%4.%5.%6.%7.%8."/>
      <w:lvlJc w:val="left"/>
      <w:pPr>
        <w:ind w:left="6714" w:hanging="18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2.%3.%4.%5.%6.%7.%8.%9."/>
      <w:lvlJc w:val="left"/>
      <w:pPr>
        <w:ind w:left="7776" w:hanging="21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4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8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1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5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9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2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6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9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3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С числами">
    <w:name w:val="С числами"/>
    <w:pPr>
      <w:numPr>
        <w:numId w:val="4"/>
      </w:numPr>
    </w:p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rFonts w:ascii="Times New Roman" w:cs="Times New Roman" w:hAnsi="Times New Roman" w:eastAsia="Times New Roman"/>
      <w:color w:val="002060"/>
      <w:sz w:val="28"/>
      <w:szCs w:val="28"/>
      <w:u w:val="single" w:color="666666"/>
      <w:shd w:val="clear" w:color="auto" w:fill="ffffff"/>
      <w:lang w:val="en-US"/>
    </w:rPr>
  </w:style>
  <w:style w:type="character" w:styleId="Hyperlink.1">
    <w:name w:val="Hyperlink.1"/>
    <w:basedOn w:val="Нет"/>
    <w:next w:val="Hyperlink.1"/>
    <w:rPr>
      <w:rFonts w:ascii="Times New Roman" w:cs="Times New Roman" w:hAnsi="Times New Roman" w:eastAsia="Times New Roman"/>
      <w:color w:val="0000ff"/>
      <w:sz w:val="28"/>
      <w:szCs w:val="28"/>
      <w:u w:val="single" w:color="0000ff"/>
      <w:shd w:val="clear" w:color="auto" w:fill="ffffff"/>
      <w:lang w:val="en-US"/>
    </w:rPr>
  </w:style>
  <w:style w:type="numbering" w:styleId="Импортированный стиль 2">
    <w:name w:val="Импортированный стиль 2"/>
    <w:pPr>
      <w:numPr>
        <w:numId w:val="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chart" Target="charts/chart1.xm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numbering" Target="numbering.xml"/><Relationship Id="rId20" Type="http://schemas.openxmlformats.org/officeDocument/2006/relationships/theme" Target="theme/theme1.xml"/></Relationships>
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1.xlsx"/>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plotArea>
      <c:layout>
        <c:manualLayout>
          <c:layoutTarget val="inner"/>
          <c:xMode val="edge"/>
          <c:yMode val="edge"/>
          <c:x val="0.005"/>
          <c:y val="0.005"/>
          <c:w val="0.623178"/>
          <c:h val="0.9875"/>
        </c:manualLayout>
      </c:layout>
      <c:pie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9999FF"/>
            </a:solidFill>
            <a:ln w="12670" cap="flat">
              <a:solidFill>
                <a:srgbClr val="000000"/>
              </a:solidFill>
              <a:prstDash val="solid"/>
              <a:round/>
            </a:ln>
            <a:effectLst/>
          </c:spPr>
          <c:explosion val="0"/>
          <c:dPt>
            <c:idx val="0"/>
            <c:explosion val="0"/>
            <c:spPr>
              <a:solidFill>
                <a:srgbClr val="9999FF"/>
              </a:solidFill>
              <a:ln w="12670" cap="flat">
                <a:solidFill>
                  <a:srgbClr val="000000"/>
                </a:solidFill>
                <a:prstDash val="solid"/>
                <a:round/>
              </a:ln>
              <a:effectLst/>
            </c:spPr>
          </c:dPt>
          <c:dPt>
            <c:idx val="1"/>
            <c:explosion val="0"/>
            <c:spPr>
              <a:solidFill>
                <a:srgbClr val="993366"/>
              </a:solidFill>
              <a:ln w="12670" cap="flat">
                <a:solidFill>
                  <a:srgbClr val="000000"/>
                </a:solidFill>
                <a:prstDash val="solid"/>
                <a:round/>
              </a:ln>
              <a:effectLst/>
            </c:spPr>
          </c:dPt>
          <c:dPt>
            <c:idx val="2"/>
            <c:explosion val="0"/>
            <c:spPr>
              <a:solidFill>
                <a:srgbClr val="FFFFCC"/>
              </a:solidFill>
              <a:ln w="12670" cap="flat">
                <a:solidFill>
                  <a:srgbClr val="000000"/>
                </a:solidFill>
                <a:prstDash val="solid"/>
                <a:round/>
              </a:ln>
              <a:effectLst/>
            </c:spPr>
          </c:dPt>
          <c:dLbls>
            <c:dLbl>
              <c:idx val="0"/>
              <c:numFmt formatCode="0" sourceLinked="0"/>
              <c:txPr>
                <a:bodyPr/>
                <a:lstStyle/>
                <a:p>
                  <a:pPr>
                    <a:defRPr b="1" i="0" strike="noStrike" sz="11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numFmt formatCode="0" sourceLinked="0"/>
              <c:txPr>
                <a:bodyPr/>
                <a:lstStyle/>
                <a:p>
                  <a:pPr>
                    <a:defRPr b="1" i="0" strike="noStrike" sz="11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numFmt formatCode="0" sourceLinked="0"/>
              <c:txPr>
                <a:bodyPr/>
                <a:lstStyle/>
                <a:p>
                  <a:pPr>
                    <a:defRPr b="1" i="0" strike="noStrike" sz="11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" sourceLinked="0"/>
            <c:txPr>
              <a:bodyPr/>
              <a:lstStyle/>
              <a:p>
                <a:pPr>
                  <a:defRPr b="1" i="0" strike="noStrike" sz="1100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noFill/>
                <a:ln w="6350" cap="flat">
                  <a:solidFill>
                    <a:srgbClr val="000000"/>
                  </a:solidFill>
                  <a:prstDash val="solid"/>
                  <a:miter lim="400000"/>
                </a:ln>
                <a:effectLst/>
              </c:spPr>
            </c:leaderLines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Безразлично</c:v>
                </c:pt>
              </c:strCache>
            </c:strRef>
          </c:cat>
          <c:val>
            <c:numRef>
              <c:f>Sheet1!$B$2:$D$2</c:f>
              <c:numCache>
                <c:ptCount val="3"/>
                <c:pt idx="0">
                  <c:v>814.000000</c:v>
                </c:pt>
                <c:pt idx="1">
                  <c:v>17.000000</c:v>
                </c:pt>
                <c:pt idx="2">
                  <c:v>35.000000</c:v>
                </c:pt>
              </c:numCache>
            </c:numRef>
          </c:val>
        </c:ser>
        <c:firstSliceAng val="0"/>
      </c:pieChart>
      <c:spPr>
        <a:solidFill>
          <a:schemeClr val="accent3">
            <a:lumOff val="10616"/>
          </a:schemeClr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692125"/>
          <c:y val="0.333255"/>
          <c:w val="0.307875"/>
          <c:h val="0.209571"/>
        </c:manualLayout>
      </c:layout>
      <c:overlay val="1"/>
      <c:spPr>
        <a:noFill/>
        <a:ln w="3175" cap="flat">
          <a:solidFill>
            <a:srgbClr val="000000"/>
          </a:solidFill>
          <a:prstDash val="solid"/>
          <a:round/>
        </a:ln>
        <a:effectLst/>
      </c:spPr>
      <c:txPr>
        <a:bodyPr rot="0"/>
        <a:lstStyle/>
        <a:p>
          <a:pPr>
            <a:defRPr b="1" i="0" strike="noStrike" sz="1000" u="non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solidFill>
      <a:srgbClr val="00FF00"/>
    </a:solidFill>
    <a:ln>
      <a:noFill/>
    </a:ln>
    <a:effectLst/>
  </c:spPr>
  <c:externalData r:id="rId1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